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in</w:t>
      </w:r>
      <w:r>
        <w:t xml:space="preserve"> </w:t>
      </w:r>
      <w:r>
        <w:t xml:space="preserve">Japan</w:t>
      </w:r>
      <w:r>
        <w:t xml:space="preserve"> </w:t>
      </w:r>
      <w:r>
        <w:t xml:space="preserve">Osaka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 Performance Evaluation</w:t>
      </w:r>
    </w:p>
    <w:p>
      <w:pPr>
        <w:pStyle w:val="BodyText"/>
      </w:pPr>
      <w:r>
        <w:rPr>
          <w:bCs/>
          <w:b/>
        </w:rPr>
        <w:t xml:space="preserve">Location:</w:t>
      </w:r>
      <w:r>
        <w:t xml:space="preserve"> </w:t>
      </w:r>
      <w:r>
        <w:t xml:space="preserve">Japan Osaka</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Independent Review Committee</w:t>
      </w:r>
    </w:p>
    <w:bookmarkEnd w:id="20"/>
    <w:bookmarkStart w:id="21" w:name="introduction"/>
    <w:p>
      <w:pPr>
        <w:pStyle w:val="Heading2"/>
      </w:pPr>
      <w:r>
        <w:t xml:space="preserve">1. Introduction</w:t>
      </w:r>
    </w:p>
    <w:p>
      <w:pPr>
        <w:pStyle w:val="FirstParagraph"/>
      </w:pPr>
      <w:r>
        <w:t xml:space="preserve">This Peer Review Report aims to evaluate the performance, effectiveness, and public engagement of a Politician operating within the dynamic political landscape of Japan Osaka. The city of Osaka is known for its vibrant culture, economic significance, and progressive political environment. As such, the role of a Politician in this region is critical in addressing local challenges, fostering community development, and aligning with national policies.</w:t>
      </w:r>
    </w:p>
    <w:p>
      <w:pPr>
        <w:pStyle w:val="BodyText"/>
      </w:pPr>
      <w:r>
        <w:t xml:space="preserve">The review focuses on key aspects such as policy implementation, public communication, ethical conduct, and responsiveness to constituents. It also considers the unique socio-political context of Japan Osaka, where traditional values coexist with modern aspirations.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Policy formulation and execution</w:t>
      </w:r>
    </w:p>
    <w:p>
      <w:pPr>
        <w:numPr>
          <w:ilvl w:val="0"/>
          <w:numId w:val="1001"/>
        </w:numPr>
        <w:pStyle w:val="Compact"/>
      </w:pPr>
      <w:r>
        <w:t xml:space="preserve">Engagement with local communities and stakeholders</w:t>
      </w:r>
    </w:p>
    <w:p>
      <w:pPr>
        <w:numPr>
          <w:ilvl w:val="0"/>
          <w:numId w:val="1001"/>
        </w:numPr>
        <w:pStyle w:val="Compact"/>
      </w:pPr>
      <w:r>
        <w:t xml:space="preserve">Transparency and accountability in decision-making</w:t>
      </w:r>
    </w:p>
    <w:p>
      <w:pPr>
        <w:numPr>
          <w:ilvl w:val="0"/>
          <w:numId w:val="1001"/>
        </w:numPr>
        <w:pStyle w:val="Compact"/>
      </w:pPr>
      <w:r>
        <w:t xml:space="preserve">Alignment with the broader goals of Japan Osaka's development</w:t>
      </w:r>
    </w:p>
    <w:p>
      <w:pPr>
        <w:numPr>
          <w:ilvl w:val="0"/>
          <w:numId w:val="1001"/>
        </w:numPr>
        <w:pStyle w:val="Compact"/>
      </w:pPr>
      <w:r>
        <w:t xml:space="preserve">Ethical standards and adherence to legal frameworks</w:t>
      </w:r>
    </w:p>
    <w:p>
      <w:pPr>
        <w:pStyle w:val="FirstParagraph"/>
      </w:pPr>
      <w:r>
        <w:t xml:space="preserve">The Politician under review is expected to demonstrate leadership that reflects the needs and aspirations of Osaka's diverse population while contributing to the city's growth as a global hub.</w:t>
      </w:r>
    </w:p>
    <w:bookmarkEnd w:id="22"/>
    <w:bookmarkStart w:id="23" w:name="evaluation-criteria"/>
    <w:p>
      <w:pPr>
        <w:pStyle w:val="Heading2"/>
      </w:pPr>
      <w:r>
        <w:t xml:space="preserve">3. Evaluation Criteria</w:t>
      </w:r>
    </w:p>
    <w:p>
      <w:pPr>
        <w:pStyle w:val="FirstParagraph"/>
      </w:pPr>
      <w:r>
        <w:t xml:space="preserve">The evaluation is based on the following criteria: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Criterion</w:t>
            </w:r>
          </w:p>
        </w:tc>
        <w:tc>
          <w:tcPr/>
          <w:p>
            <w:pPr>
              <w:pStyle w:val="Compact"/>
              <w:jc w:val="left"/>
            </w:pPr>
            <w:r>
              <w:t xml:space="preserve">Description</w:t>
            </w:r>
          </w:p>
        </w:tc>
      </w:tr>
      <w:tr>
        <w:tc>
          <w:tcPr/>
          <w:p>
            <w:pPr>
              <w:pStyle w:val="Compact"/>
              <w:jc w:val="left"/>
            </w:pPr>
            <w:r>
              <w:t xml:space="preserve">Policy Impact</w:t>
            </w:r>
          </w:p>
        </w:tc>
        <w:tc>
          <w:tcPr/>
          <w:p>
            <w:pPr>
              <w:pStyle w:val="Compact"/>
              <w:jc w:val="left"/>
            </w:pPr>
            <w:r>
              <w:t xml:space="preserve">Assessment of the Politician's ability to design and implement policies that address pressing issues in Japan Osaka.</w:t>
            </w:r>
          </w:p>
        </w:tc>
      </w:tr>
      <w:tr>
        <w:tc>
          <w:tcPr/>
          <w:p>
            <w:pPr>
              <w:pStyle w:val="Compact"/>
              <w:jc w:val="left"/>
            </w:pPr>
            <w:r>
              <w:t xml:space="preserve">Public Engagement</w:t>
            </w:r>
          </w:p>
        </w:tc>
        <w:tc>
          <w:tcPr/>
          <w:p>
            <w:pPr>
              <w:pStyle w:val="Compact"/>
              <w:jc w:val="left"/>
            </w:pPr>
            <w:r>
              <w:t xml:space="preserve">Evaluation of efforts to communicate with constituents, gather feedback, and involve citizens in decision-making processes.</w:t>
            </w:r>
          </w:p>
        </w:tc>
      </w:tr>
      <w:tr>
        <w:tc>
          <w:tcPr/>
          <w:p>
            <w:pPr>
              <w:pStyle w:val="Compact"/>
              <w:jc w:val="left"/>
            </w:pPr>
            <w:r>
              <w:t xml:space="preserve">Leadership Quality</w:t>
            </w:r>
          </w:p>
        </w:tc>
        <w:tc>
          <w:tcPr/>
          <w:p>
            <w:pPr>
              <w:pStyle w:val="Compact"/>
              <w:jc w:val="left"/>
            </w:pPr>
            <w:r>
              <w:t xml:space="preserve">Analysis of the Politician's capacity to inspire trust, collaborate with peers, and navigate complex political environments.</w:t>
            </w:r>
          </w:p>
        </w:tc>
      </w:tr>
      <w:tr>
        <w:tc>
          <w:tcPr/>
          <w:p>
            <w:pPr>
              <w:pStyle w:val="Compact"/>
              <w:jc w:val="left"/>
            </w:pPr>
            <w:r>
              <w:t xml:space="preserve">Ethical Conduct</w:t>
            </w:r>
          </w:p>
        </w:tc>
        <w:tc>
          <w:tcPr/>
          <w:p>
            <w:pPr>
              <w:pStyle w:val="Compact"/>
              <w:jc w:val="left"/>
            </w:pPr>
            <w:r>
              <w:t xml:space="preserve">Review of adherence to ethical standards, transparency, and avoidance of conflicts of interest.</w:t>
            </w:r>
          </w:p>
        </w:tc>
      </w:tr>
      <w:tr>
        <w:tc>
          <w:tcPr/>
          <w:p>
            <w:pPr>
              <w:pStyle w:val="Compact"/>
              <w:jc w:val="left"/>
            </w:pPr>
            <w:r>
              <w:t xml:space="preserve">Innovation</w:t>
            </w:r>
          </w:p>
        </w:tc>
        <w:tc>
          <w:tcPr/>
          <w:p>
            <w:pPr>
              <w:pStyle w:val="Compact"/>
              <w:jc w:val="left"/>
            </w:pPr>
            <w:r>
              <w:t xml:space="preserve">Examination of initiatives that promote creativity, sustainability, and technological advancement in Japan Osaka.</w:t>
            </w:r>
          </w:p>
        </w:tc>
      </w:tr>
    </w:tbl>
    <w:bookmarkEnd w:id="23"/>
    <w:bookmarkStart w:id="29" w:name="findings"/>
    <w:p>
      <w:pPr>
        <w:pStyle w:val="Heading2"/>
      </w:pPr>
      <w:r>
        <w:t xml:space="preserve">4. Findings</w:t>
      </w:r>
    </w:p>
    <w:bookmarkStart w:id="24" w:name="policy-impact"/>
    <w:p>
      <w:pPr>
        <w:pStyle w:val="Heading3"/>
      </w:pPr>
      <w:r>
        <w:t xml:space="preserve">4.1 Policy Impact</w:t>
      </w:r>
    </w:p>
    <w:p>
      <w:pPr>
        <w:pStyle w:val="FirstParagraph"/>
      </w:pPr>
      <w:r>
        <w:t xml:space="preserve">The Politician has demonstrated a strong commitment to addressing key challenges in Japan Osaka, including urban infrastructure, education, and healthcare. Notable achievements include the introduction of policies aimed at reducing traffic congestion and improving public transportation systems. However, there is room for improvement in ensuring equitable access to resources across all districts.</w:t>
      </w:r>
    </w:p>
    <w:bookmarkEnd w:id="24"/>
    <w:bookmarkStart w:id="25" w:name="public-engagement"/>
    <w:p>
      <w:pPr>
        <w:pStyle w:val="Heading3"/>
      </w:pPr>
      <w:r>
        <w:t xml:space="preserve">4.2 Public Engagement</w:t>
      </w:r>
    </w:p>
    <w:p>
      <w:pPr>
        <w:pStyle w:val="FirstParagraph"/>
      </w:pPr>
      <w:r>
        <w:t xml:space="preserve">Efforts to engage with the public have been commendable, with regular town hall meetings and digital platforms used to solicit feedback. Nevertheless, some constituents have expressed concerns about the responsiveness of the Politician to grassroots issues, particularly in underserved areas.</w:t>
      </w:r>
    </w:p>
    <w:bookmarkEnd w:id="25"/>
    <w:bookmarkStart w:id="26" w:name="leadership-quality"/>
    <w:p>
      <w:pPr>
        <w:pStyle w:val="Heading3"/>
      </w:pPr>
      <w:r>
        <w:t xml:space="preserve">4.3 Leadership Quality</w:t>
      </w:r>
    </w:p>
    <w:p>
      <w:pPr>
        <w:pStyle w:val="FirstParagraph"/>
      </w:pPr>
      <w:r>
        <w:t xml:space="preserve">The Politician exhibits strong leadership qualities, characterized by decisiveness and a collaborative approach. Their ability to build consensus among diverse stakeholders has been instrumental in advancing several key projects. However, critics argue that more emphasis should be placed on long-term strategic planning.</w:t>
      </w:r>
    </w:p>
    <w:bookmarkEnd w:id="26"/>
    <w:bookmarkStart w:id="27" w:name="ethical-conduct"/>
    <w:p>
      <w:pPr>
        <w:pStyle w:val="Heading3"/>
      </w:pPr>
      <w:r>
        <w:t xml:space="preserve">4.4 Ethical Conduct</w:t>
      </w:r>
    </w:p>
    <w:p>
      <w:pPr>
        <w:pStyle w:val="FirstParagraph"/>
      </w:pPr>
      <w:r>
        <w:t xml:space="preserve">No significant ethical violations have been identified during the review period. The Politician has maintained a high level of transparency in financial disclosures and decision-making processes. Continued vigilance is recommended to uphold these standards.</w:t>
      </w:r>
    </w:p>
    <w:bookmarkEnd w:id="27"/>
    <w:bookmarkStart w:id="28" w:name="innovation"/>
    <w:p>
      <w:pPr>
        <w:pStyle w:val="Heading3"/>
      </w:pPr>
      <w:r>
        <w:t xml:space="preserve">4.5 Innovation</w:t>
      </w:r>
    </w:p>
    <w:p>
      <w:pPr>
        <w:pStyle w:val="FirstParagraph"/>
      </w:pPr>
      <w:r>
        <w:t xml:space="preserve">Initiatives promoting innovation, such as partnerships with tech companies and support for startups, have positioned Japan Osaka as a leader in technological advancement. These efforts align well with the city's vision for sustainable growth.</w:t>
      </w:r>
    </w:p>
    <w:bookmarkEnd w:id="28"/>
    <w:bookmarkEnd w:id="29"/>
    <w:bookmarkStart w:id="30" w:name="recommendations"/>
    <w:p>
      <w:pPr>
        <w:pStyle w:val="Heading2"/>
      </w:pPr>
      <w:r>
        <w:t xml:space="preserve">5. Recommendations</w:t>
      </w:r>
    </w:p>
    <w:p>
      <w:pPr>
        <w:pStyle w:val="FirstParagraph"/>
      </w:pPr>
      <w:r>
        <w:t xml:space="preserve">Based on the findings, the following recommendations are made:</w:t>
      </w:r>
    </w:p>
    <w:p>
      <w:pPr>
        <w:numPr>
          <w:ilvl w:val="0"/>
          <w:numId w:val="1002"/>
        </w:numPr>
        <w:pStyle w:val="Compact"/>
      </w:pPr>
      <w:r>
        <w:t xml:space="preserve">Enhance outreach programs to ensure all communities in Japan Osaka feel represented and heard.</w:t>
      </w:r>
    </w:p>
    <w:p>
      <w:pPr>
        <w:numPr>
          <w:ilvl w:val="0"/>
          <w:numId w:val="1002"/>
        </w:numPr>
        <w:pStyle w:val="Compact"/>
      </w:pPr>
      <w:r>
        <w:t xml:space="preserve">Develop a comprehensive long-term strategy to address emerging challenges such as climate change and demographic shifts.</w:t>
      </w:r>
    </w:p>
    <w:p>
      <w:pPr>
        <w:numPr>
          <w:ilvl w:val="0"/>
          <w:numId w:val="1002"/>
        </w:numPr>
        <w:pStyle w:val="Compact"/>
      </w:pPr>
      <w:r>
        <w:t xml:space="preserve">Strengthen mechanisms for monitoring policy outcomes and adjusting strategies as needed.</w:t>
      </w:r>
    </w:p>
    <w:p>
      <w:pPr>
        <w:numPr>
          <w:ilvl w:val="0"/>
          <w:numId w:val="1002"/>
        </w:numPr>
        <w:pStyle w:val="Compact"/>
      </w:pPr>
      <w:r>
        <w:t xml:space="preserve">Promote greater diversity in advisory roles to reflect the multicultural nature of Osaka.</w:t>
      </w:r>
    </w:p>
    <w:bookmarkEnd w:id="30"/>
    <w:bookmarkStart w:id="31" w:name="conclusion"/>
    <w:p>
      <w:pPr>
        <w:pStyle w:val="Heading2"/>
      </w:pPr>
      <w:r>
        <w:t xml:space="preserve">6. Conclusion</w:t>
      </w:r>
    </w:p>
    <w:p>
      <w:pPr>
        <w:pStyle w:val="FirstParagraph"/>
      </w:pPr>
      <w:r>
        <w:t xml:space="preserve">This Peer Review Report highlights both the strengths and areas for improvement of the Politician serving Japan Osaka. While significant progress has been made in policy implementation, public engagement, and innovation, ongoing efforts are necessary to address gaps and meet the evolving needs of the city. By adhering to the recommendations outlined herein, the Politician can further solidify their role as a trusted leader in Japan Osaka's political landscape.</w:t>
      </w:r>
    </w:p>
    <w:bookmarkEnd w:id="31"/>
    <w:p>
      <w:pPr>
        <w:pStyle w:val="BodyText"/>
      </w:pPr>
      <w:r>
        <w:rPr>
          <w:bCs/>
          <w:b/>
        </w:rPr>
        <w:t xml:space="preserve">Note:</w:t>
      </w:r>
      <w:r>
        <w:t xml:space="preserve"> </w:t>
      </w:r>
      <w:r>
        <w:t xml:space="preserve">This report is intended for internal use and should be treated with confidentiality. Any dissemination must be approved by the Independent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in Japan Osaka</dc:title>
  <dc:creator/>
  <dc:language>en</dc:language>
  <cp:keywords/>
  <dcterms:created xsi:type="dcterms:W3CDTF">2026-10-10T04:15:08Z</dcterms:created>
  <dcterms:modified xsi:type="dcterms:W3CDTF">2026-10-10T04:15:08Z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