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Political</w:t>
      </w:r>
      <w:r>
        <w:t xml:space="preserve"> </w:t>
      </w:r>
      <w:r>
        <w:t xml:space="preserve">Leadership</w:t>
      </w:r>
      <w:r>
        <w:t xml:space="preserve"> </w:t>
      </w:r>
      <w:r>
        <w:t xml:space="preserve">Assessment</w:t>
      </w:r>
      <w:r>
        <w:t xml:space="preserve"> </w:t>
      </w:r>
      <w:r>
        <w:t xml:space="preserve">-</w:t>
      </w:r>
      <w:r>
        <w:t xml:space="preserve"> </w:t>
      </w:r>
      <w:r>
        <w:t xml:space="preserve">Nairobi,</w:t>
      </w:r>
      <w:r>
        <w:t xml:space="preserve"> </w:t>
      </w:r>
      <w:r>
        <w:t xml:space="preserve">Kenya</w:t>
      </w:r>
    </w:p>
    <w:bookmarkStart w:id="20" w:name="X712dae16129e83473f16ff9b60b4ddbf2992b33"/>
    <w:p>
      <w:pPr>
        <w:pStyle w:val="Heading1"/>
      </w:pPr>
      <w:r>
        <w:t xml:space="preserve">Peer Review Report: Political Leadership Assessment</w:t>
      </w:r>
    </w:p>
    <w:p>
      <w:pPr>
        <w:pStyle w:val="FirstParagraph"/>
      </w:pPr>
      <w:r>
        <w:rPr>
          <w:bCs/>
          <w:b/>
        </w:rPr>
        <w:t xml:space="preserve">Subject:</w:t>
      </w:r>
      <w:r>
        <w:t xml:space="preserve"> </w:t>
      </w:r>
      <w:r>
        <w:t xml:space="preserve">Evaluation of Politician Performance and Governance</w:t>
      </w:r>
      <w:r>
        <w:t xml:space="preserve"> </w:t>
      </w:r>
      <w:r>
        <w:rPr>
          <w:bCs/>
          <w:b/>
        </w:rPr>
        <w:t xml:space="preserve">Location:</w:t>
      </w:r>
      <w:r>
        <w:t xml:space="preserve"> </w:t>
      </w:r>
      <w:r>
        <w:t xml:space="preserve">Nairobi, Kenya</w:t>
      </w:r>
    </w:p>
    <w:p>
      <w:pPr>
        <w:pStyle w:val="BodyText"/>
      </w:pPr>
      <w:r>
        <w:rPr>
          <w:bCs/>
          <w:b/>
        </w:rPr>
        <w:t xml:space="preserve">Date:</w:t>
      </w:r>
      <w:r>
        <w:t xml:space="preserve"> </w:t>
      </w:r>
      <w:r>
        <w:t xml:space="preserve">October 24, 2023</w:t>
      </w:r>
      <w:r>
        <w:t xml:space="preserve"> </w:t>
      </w:r>
      <w:r>
        <w:rPr>
          <w:bCs/>
          <w:b/>
        </w:rPr>
        <w:t xml:space="preserve">Review Body:</w:t>
      </w:r>
      <w:r>
        <w:t xml:space="preserve"> </w:t>
      </w:r>
      <w:r>
        <w:t xml:space="preserve">Nairobi Civic Accountability &amp; Governance Forum</w:t>
      </w:r>
    </w:p>
    <w:bookmarkEnd w:id="20"/>
    <w:bookmarkStart w:id="21" w:name="executive-summary"/>
    <w:p>
      <w:pPr>
        <w:pStyle w:val="Heading2"/>
      </w:pPr>
      <w:r>
        <w:t xml:space="preserve">1. Executive Summary</w:t>
      </w:r>
    </w:p>
    <w:p>
      <w:pPr>
        <w:pStyle w:val="FirstParagraph"/>
      </w:pPr>
      <w:r>
        <w:t xml:space="preserve">This Peer Review Report provides a comprehensive evaluation of the performance, integrity, and strategic vision of a specific Politician operating within the Nairobi County jurisdiction. As the capital city of Kenya, Nairobi serves as the economic and political heartbeat of the nation. Consequently, the role of a Politician in this region carries immense weight, influencing not only local development but also national policy directions. This report is designed to offer an objective, data-driven analysis based on peer feedback, constituent surveys, and observable policy outcomes. The primary objective is to assess whether the Politician in question is effectively addressing the unique challenges facing Nairobi residents, including urbanization, infrastructure deficits, and social equity.</w:t>
      </w:r>
    </w:p>
    <w:bookmarkEnd w:id="21"/>
    <w:bookmarkStart w:id="22" w:name="X9cbf77ff001a095efbf3b0718b27378ef1f16cf"/>
    <w:p>
      <w:pPr>
        <w:pStyle w:val="Heading2"/>
      </w:pPr>
      <w:r>
        <w:t xml:space="preserve">2. Contextual Background: The Nairobi Landscape</w:t>
      </w:r>
    </w:p>
    <w:p>
      <w:pPr>
        <w:pStyle w:val="FirstParagraph"/>
      </w:pPr>
      <w:r>
        <w:t xml:space="preserve">To accurately review a Politician in Kenya Nairobi, one must understand the complex environment in which they operate. Nairobi is a city of stark contrasts, characterized by rapid urbanization, a booming tech sector, and significant informal settlements. A Politician serving this constituency is expected to navigate a diverse demographic landscape that includes high-net-worth individuals, the burgeoning middle class, and vulnerable populations in areas such as Kibera and Mathare.</w:t>
      </w:r>
    </w:p>
    <w:p>
      <w:pPr>
        <w:pStyle w:val="BodyText"/>
      </w:pPr>
      <w:r>
        <w:t xml:space="preserve">The expectations placed on a Politician in Nairobi are higher than in many other regions due to the city's status as a global hub. Stakeholders expect modern governance, transparency, and innovative solutions to traffic congestion, waste management, and housing. This Peer Review Report evaluates the subject's ability to align their political agenda with these specific urban realities.</w:t>
      </w:r>
    </w:p>
    <w:bookmarkEnd w:id="22"/>
    <w:bookmarkStart w:id="23" w:name="methodology-of-the-peer-review"/>
    <w:p>
      <w:pPr>
        <w:pStyle w:val="Heading2"/>
      </w:pPr>
      <w:r>
        <w:t xml:space="preserve">3. Methodology of the Peer Review</w:t>
      </w:r>
    </w:p>
    <w:p>
      <w:pPr>
        <w:pStyle w:val="FirstParagraph"/>
      </w:pPr>
      <w:r>
        <w:t xml:space="preserve">This assessment was conducted using a multi-faceted approach to ensure fairness and accuracy. The Peer Review Report relies on the following data sources:</w:t>
      </w:r>
    </w:p>
    <w:p>
      <w:pPr>
        <w:numPr>
          <w:ilvl w:val="0"/>
          <w:numId w:val="1001"/>
        </w:numPr>
        <w:pStyle w:val="Compact"/>
      </w:pPr>
      <w:r>
        <w:rPr>
          <w:bCs/>
          <w:b/>
        </w:rPr>
        <w:t xml:space="preserve">Constituent Feedback:</w:t>
      </w:r>
      <w:r>
        <w:t xml:space="preserve"> </w:t>
      </w:r>
      <w:r>
        <w:t xml:space="preserve">Aggregated data from town hall meetings and digital surveys conducted across Nairobi wards.</w:t>
      </w:r>
    </w:p>
    <w:p>
      <w:pPr>
        <w:numPr>
          <w:ilvl w:val="0"/>
          <w:numId w:val="1001"/>
        </w:numPr>
        <w:pStyle w:val="Compact"/>
      </w:pPr>
      <w:r>
        <w:rPr>
          <w:bCs/>
          <w:b/>
        </w:rPr>
        <w:t xml:space="preserve">Peer Evaluation:</w:t>
      </w:r>
      <w:r>
        <w:t xml:space="preserve"> </w:t>
      </w:r>
      <w:r>
        <w:t xml:space="preserve">Anonymous assessments from fellow county assembly members and political stakeholders.</w:t>
      </w:r>
    </w:p>
    <w:p>
      <w:pPr>
        <w:numPr>
          <w:ilvl w:val="0"/>
          <w:numId w:val="1001"/>
        </w:numPr>
        <w:pStyle w:val="Compact"/>
      </w:pPr>
      <w:r>
        <w:rPr>
          <w:bCs/>
          <w:b/>
        </w:rPr>
        <w:t xml:space="preserve">Policy Analysis:</w:t>
      </w:r>
      <w:r>
        <w:t xml:space="preserve"> </w:t>
      </w:r>
      <w:r>
        <w:t xml:space="preserve">A review of bills sponsored, motions raised, and voting records within the Nairobi County Assembly.</w:t>
      </w:r>
    </w:p>
    <w:p>
      <w:pPr>
        <w:numPr>
          <w:ilvl w:val="0"/>
          <w:numId w:val="1001"/>
        </w:numPr>
        <w:pStyle w:val="Compact"/>
      </w:pPr>
      <w:r>
        <w:rPr>
          <w:bCs/>
          <w:b/>
        </w:rPr>
        <w:t xml:space="preserve">Project Audits:</w:t>
      </w:r>
      <w:r>
        <w:t xml:space="preserve"> </w:t>
      </w:r>
      <w:r>
        <w:t xml:space="preserve">Verification of completed development projects attributed to the Politician’s constituency.</w:t>
      </w:r>
    </w:p>
    <w:bookmarkEnd w:id="23"/>
    <w:bookmarkStart w:id="26" w:name="X9c331bcc9ced8b5fed4ffcdadd4030401564792"/>
    <w:p>
      <w:pPr>
        <w:pStyle w:val="Heading2"/>
      </w:pPr>
      <w:r>
        <w:t xml:space="preserve">4. Assessment of Governance and Policy Implementation</w:t>
      </w:r>
    </w:p>
    <w:bookmarkStart w:id="24" w:name="infrastructure-and-urban-development"/>
    <w:p>
      <w:pPr>
        <w:pStyle w:val="Heading3"/>
      </w:pPr>
      <w:r>
        <w:t xml:space="preserve">4.1 Infrastructure and Urban Development</w:t>
      </w:r>
    </w:p>
    <w:p>
      <w:pPr>
        <w:pStyle w:val="FirstParagraph"/>
      </w:pPr>
      <w:r>
        <w:t xml:space="preserve">A critical metric for any Politician in Kenya Nairobi is their contribution to infrastructure development. The review indicates that the subject has shown moderate success in advocating for road repairs and drainage systems in their constituency. However, peers note a gap between campaign promises and actual execution. While the Politician has successfully secured funding for certain projects, delays in implementation have been a recurring issue. In a city as dynamic as Nairobi, timely infrastructure delivery is paramount to maintaining public trust.</w:t>
      </w:r>
    </w:p>
    <w:bookmarkEnd w:id="24"/>
    <w:bookmarkStart w:id="25" w:name="Xb41c807d728ae630e3f08f846722ce28e0bbb72"/>
    <w:p>
      <w:pPr>
        <w:pStyle w:val="Heading3"/>
      </w:pPr>
      <w:r>
        <w:t xml:space="preserve">4.2 Economic Empowerment and Youth Engagement</w:t>
      </w:r>
    </w:p>
    <w:p>
      <w:pPr>
        <w:pStyle w:val="FirstParagraph"/>
      </w:pPr>
      <w:r>
        <w:t xml:space="preserve">Nairobi has a youthful population, and a Politician must demonstrate a clear strategy for youth employment and entrepreneurship. This Peer Review Report highlights that the subject has initiated several mentorship programs and collaborated with local tech hubs. This is a positive indicator of understanding the modern Nairobi economy. However, critics argue that these initiatives are often symbolic rather than structural. To truly serve the Nairobi electorate, the Politician needs to push for more aggressive policies regarding job creation and support for small and medium enterprises (SMEs).</w:t>
      </w:r>
    </w:p>
    <w:bookmarkEnd w:id="25"/>
    <w:bookmarkEnd w:id="26"/>
    <w:bookmarkStart w:id="27" w:name="integrity-ethics-and-transparency"/>
    <w:p>
      <w:pPr>
        <w:pStyle w:val="Heading2"/>
      </w:pPr>
      <w:r>
        <w:t xml:space="preserve">5. Integrity, Ethics, and Transparency</w:t>
      </w:r>
    </w:p>
    <w:p>
      <w:pPr>
        <w:pStyle w:val="FirstParagraph"/>
      </w:pPr>
      <w:r>
        <w:t xml:space="preserve">Public trust is the currency of a Politician. In the context of Kenya Nairobi, where issues of corruption have historically plagued governance, transparency is non-negotiable. This section of the Peer Review Report examines the ethical standing of the subject.</w:t>
      </w:r>
    </w:p>
    <w:p>
      <w:pPr>
        <w:pStyle w:val="BodyText"/>
      </w:pPr>
      <w:r>
        <w:t xml:space="preserve">The review found that the Politician generally adheres to parliamentary procedures and has not been directly implicated in major corruption scandals. However, there are concerns regarding the transparency of constituency fund utilization. Peers recommend that the Politician adopt more rigorous public reporting mechanisms for all financial transactions related to constituency projects. Enhancing transparency will not only improve their standing but also set a positive precedent for governance in Nairobi.</w:t>
      </w:r>
    </w:p>
    <w:bookmarkEnd w:id="27"/>
    <w:bookmarkStart w:id="28" w:name="community-engagement-and-responsiveness"/>
    <w:p>
      <w:pPr>
        <w:pStyle w:val="Heading2"/>
      </w:pPr>
      <w:r>
        <w:t xml:space="preserve">6. Community Engagement and Responsiveness</w:t>
      </w:r>
    </w:p>
    <w:p>
      <w:pPr>
        <w:pStyle w:val="FirstParagraph"/>
      </w:pPr>
      <w:r>
        <w:t xml:space="preserve">A Politician is only as effective as their connection to the people they represent. The Peer Review Report assesses the subject's accessibility and responsiveness to Nairobi residents.</w:t>
      </w:r>
    </w:p>
    <w:p>
      <w:pPr>
        <w:pStyle w:val="BodyText"/>
      </w:pPr>
      <w:r>
        <w:rPr>
          <w:bCs/>
          <w:b/>
        </w:rPr>
        <w:t xml:space="preserve">Key Finding:</w:t>
      </w:r>
      <w:r>
        <w:t xml:space="preserve"> </w:t>
      </w:r>
      <w:r>
        <w:t xml:space="preserve">The Politician maintains a strong physical presence in the constituency but relies heavily on traditional media. There is a need to improve digital engagement strategies to better connect with Nairobi's tech-savvy population.</w:t>
      </w:r>
    </w:p>
    <w:p>
      <w:pPr>
        <w:pStyle w:val="BodyText"/>
      </w:pPr>
      <w:r>
        <w:t xml:space="preserve">Feedback suggests that while the Politician is visible during election cycles, consistent engagement during non-election periods is inconsistent. To improve, the subject should establish regular, structured forums for dialogue with community leaders, women's groups, and youth organizations. This will ensure that the diverse voices of Nairobi are heard and integrated into policy-making.</w:t>
      </w:r>
    </w:p>
    <w:bookmarkEnd w:id="28"/>
    <w:bookmarkStart w:id="29" w:name="recommendations-for-improvement"/>
    <w:p>
      <w:pPr>
        <w:pStyle w:val="Heading2"/>
      </w:pPr>
      <w:r>
        <w:t xml:space="preserve">7. Recommendations for Improvement</w:t>
      </w:r>
    </w:p>
    <w:p>
      <w:pPr>
        <w:pStyle w:val="FirstParagraph"/>
      </w:pPr>
      <w:r>
        <w:t xml:space="preserve">Based on the findings of this Peer Review Report, the following recommendations are made for the Politician to enhance their effectiveness in Kenya Nairobi:</w:t>
      </w:r>
    </w:p>
    <w:p>
      <w:pPr>
        <w:numPr>
          <w:ilvl w:val="0"/>
          <w:numId w:val="1002"/>
        </w:numPr>
        <w:pStyle w:val="Compact"/>
      </w:pPr>
      <w:r>
        <w:rPr>
          <w:bCs/>
          <w:b/>
        </w:rPr>
        <w:t xml:space="preserve">Enhance Project Delivery:</w:t>
      </w:r>
      <w:r>
        <w:t xml:space="preserve"> </w:t>
      </w:r>
      <w:r>
        <w:t xml:space="preserve">Establish a dedicated task force to monitor and accelerate the completion of infrastructure projects to reduce delays.</w:t>
      </w:r>
    </w:p>
    <w:p>
      <w:pPr>
        <w:numPr>
          <w:ilvl w:val="0"/>
          <w:numId w:val="1002"/>
        </w:numPr>
        <w:pStyle w:val="Compact"/>
      </w:pPr>
      <w:r>
        <w:rPr>
          <w:bCs/>
          <w:b/>
        </w:rPr>
        <w:t xml:space="preserve">Strengthen Transparency:</w:t>
      </w:r>
      <w:r>
        <w:t xml:space="preserve"> </w:t>
      </w:r>
      <w:r>
        <w:t xml:space="preserve">Publish quarterly reports on constituency fund usage on a publicly accessible digital platform.</w:t>
      </w:r>
    </w:p>
    <w:p>
      <w:pPr>
        <w:numPr>
          <w:ilvl w:val="0"/>
          <w:numId w:val="1002"/>
        </w:numPr>
        <w:pStyle w:val="Compact"/>
      </w:pPr>
      <w:r>
        <w:rPr>
          <w:bCs/>
          <w:b/>
        </w:rPr>
        <w:t xml:space="preserve">Focus on Sustainable Urban Solutions:</w:t>
      </w:r>
      <w:r>
        <w:t xml:space="preserve"> </w:t>
      </w:r>
      <w:r>
        <w:t xml:space="preserve">Prioritize policies that address long-term urban challenges such as waste management, affordable housing, and traffic decongestion.</w:t>
      </w:r>
    </w:p>
    <w:p>
      <w:pPr>
        <w:numPr>
          <w:ilvl w:val="0"/>
          <w:numId w:val="1002"/>
        </w:numPr>
        <w:pStyle w:val="Compact"/>
      </w:pPr>
      <w:r>
        <w:rPr>
          <w:bCs/>
          <w:b/>
        </w:rPr>
        <w:t xml:space="preserve">Inclusive Policy Making:</w:t>
      </w:r>
      <w:r>
        <w:t xml:space="preserve"> </w:t>
      </w:r>
      <w:r>
        <w:t xml:space="preserve">Ensure that policy proposals actively include input from marginalized communities within Nairobi to promote social equity.</w:t>
      </w:r>
    </w:p>
    <w:bookmarkEnd w:id="29"/>
    <w:bookmarkStart w:id="30" w:name="conclusion"/>
    <w:p>
      <w:pPr>
        <w:pStyle w:val="Heading2"/>
      </w:pPr>
      <w:r>
        <w:t xml:space="preserve">8. Conclusion</w:t>
      </w:r>
    </w:p>
    <w:p>
      <w:pPr>
        <w:pStyle w:val="FirstParagraph"/>
      </w:pPr>
      <w:r>
        <w:t xml:space="preserve">This Peer Review Report concludes that the Politician under review possesses the foundational skills and political capital necessary to serve the people of Nairobi effectively. However, the unique demands of Kenya Nairobi require a higher standard of performance, transparency, and innovation. By addressing the gaps identified in this report—particularly in project execution and digital engagement—the Politician can significantly improve their governance impact. The ultimate goal is to foster a political environment in Nairobi that is responsive, accountable, and conducive to sustainable development for all residents.</w:t>
      </w:r>
    </w:p>
    <w:bookmarkEnd w:id="30"/>
    <w:p>
      <w:pPr>
        <w:pStyle w:val="BodyText"/>
      </w:pPr>
      <w:r>
        <w:t xml:space="preserve">© 2023 Nairobi Civic Accountability &amp; Governance Forum. All rights reserved. This document is intended for internal review and public accountability purposes.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Political Leadership Assessment - Nairobi, Kenya</dc:title>
  <dc:creator/>
  <dc:language>en</dc:language>
  <cp:keywords/>
  <dcterms:created xsi:type="dcterms:W3CDTF">2026-10-10T04:34:46Z</dcterms:created>
  <dcterms:modified xsi:type="dcterms:W3CDTF">2026-10-10T04:34:46Z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