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Political</w:t>
      </w:r>
      <w:r>
        <w:t xml:space="preserve"> </w:t>
      </w:r>
      <w:r>
        <w:t xml:space="preserve">Leadership</w:t>
      </w:r>
      <w:r>
        <w:t xml:space="preserve"> </w:t>
      </w:r>
      <w:r>
        <w:t xml:space="preserve">in</w:t>
      </w:r>
      <w:r>
        <w:t xml:space="preserve"> </w:t>
      </w:r>
      <w:r>
        <w:t xml:space="preserve">Pakistan</w:t>
      </w:r>
      <w:r>
        <w:t xml:space="preserve"> </w:t>
      </w:r>
      <w:r>
        <w:t xml:space="preserve">Karachi</w:t>
      </w:r>
    </w:p>
    <w:bookmarkStart w:id="20" w:name="X41f8b6dbdacc543bb9d626f016b1b39a726faa4"/>
    <w:p>
      <w:pPr>
        <w:pStyle w:val="Heading1"/>
      </w:pPr>
      <w:r>
        <w:t xml:space="preserve">Peer Review Report: Political Leadership and Governance</w:t>
      </w:r>
    </w:p>
    <w:p>
      <w:pPr>
        <w:pStyle w:val="FirstParagraph"/>
      </w:pPr>
      <w:r>
        <w:rPr>
          <w:bCs/>
          <w:b/>
        </w:rPr>
        <w:t xml:space="preserve">Subject:</w:t>
      </w:r>
      <w:r>
        <w:t xml:space="preserve"> </w:t>
      </w:r>
      <w:r>
        <w:t xml:space="preserve">Assessment of Politician Performance and Accountability</w:t>
      </w:r>
      <w:r>
        <w:t xml:space="preserve"> </w:t>
      </w:r>
      <w:r>
        <w:rPr>
          <w:bCs/>
          <w:b/>
        </w:rPr>
        <w:t xml:space="preserve">Region:</w:t>
      </w:r>
      <w:r>
        <w:t xml:space="preserve"> </w:t>
      </w:r>
      <w:r>
        <w:t xml:space="preserve">Pakistan Karachi</w:t>
      </w:r>
    </w:p>
    <w:p>
      <w:pPr>
        <w:pStyle w:val="BodyText"/>
      </w:pPr>
      <w:r>
        <w:rPr>
          <w:bCs/>
          <w:b/>
        </w:rPr>
        <w:t xml:space="preserve">Date:</w:t>
      </w:r>
      <w:r>
        <w:t xml:space="preserve"> </w:t>
      </w:r>
      <w:r>
        <w:t xml:space="preserve">October 26, 2023</w:t>
      </w:r>
      <w:r>
        <w:t xml:space="preserve"> </w:t>
      </w:r>
      <w:r>
        <w:rPr>
          <w:bCs/>
          <w:b/>
        </w:rPr>
        <w:t xml:space="preserve">Review Type:</w:t>
      </w:r>
      <w:r>
        <w:t xml:space="preserve"> </w:t>
      </w:r>
      <w:r>
        <w:t xml:space="preserve">Independent Civic Peer Review</w:t>
      </w:r>
    </w:p>
    <w:bookmarkEnd w:id="20"/>
    <w:bookmarkStart w:id="21" w:name="executive-summary"/>
    <w:p>
      <w:pPr>
        <w:pStyle w:val="Heading2"/>
      </w:pPr>
      <w:r>
        <w:t xml:space="preserve">1. Executive Summary</w:t>
      </w:r>
    </w:p>
    <w:p>
      <w:pPr>
        <w:pStyle w:val="FirstParagraph"/>
      </w:pPr>
      <w:r>
        <w:t xml:space="preserve">This Peer Review Report provides a comprehensive evaluation of the performance, accountability, and civic engagement of a Politician operating within the complex socio-political landscape of Pakistan Karachi. As the economic hub and largest city of Pakistan, Karachi presents unique challenges and opportunities for governance. This report aims to assess how effectively the Politician addresses these challenges, adheres to democratic principles, and serves the diverse population of the city.</w:t>
      </w:r>
    </w:p>
    <w:p>
      <w:pPr>
        <w:pStyle w:val="BodyText"/>
      </w:pPr>
      <w:r>
        <w:t xml:space="preserve">The review is based on a multi-faceted analysis including policy implementation, public service delivery, transparency in decision-making, and responsiveness to citizen concerns. It serves as a tool for civic oversight, encouraging higher standards of political conduct and governance in Pakistan Karachi.</w:t>
      </w:r>
    </w:p>
    <w:bookmarkEnd w:id="21"/>
    <w:bookmarkStart w:id="22" w:name="introduction-and-context"/>
    <w:p>
      <w:pPr>
        <w:pStyle w:val="Heading2"/>
      </w:pPr>
      <w:r>
        <w:t xml:space="preserve">2. Introduction and Context</w:t>
      </w:r>
    </w:p>
    <w:p>
      <w:pPr>
        <w:pStyle w:val="FirstParagraph"/>
      </w:pPr>
      <w:r>
        <w:t xml:space="preserve">Karachi is a metropolis characterized by rapid urbanization, economic dynamism, and significant infrastructural deficits. The role of a Politician in this environment is critical, requiring not only legislative competence but also the ability to navigate complex administrative, security, and social issues. This Peer Review Report is designed to evaluate the Politician's contribution to the development and stability of Pakistan Karachi.</w:t>
      </w:r>
    </w:p>
    <w:p>
      <w:pPr>
        <w:pStyle w:val="BodyText"/>
      </w:pPr>
      <w:r>
        <w:t xml:space="preserve">The assessment criteria are aligned with international best practices in public administration and local governance, adapted to the specific legal and cultural context of Pakistan. The review focuses on key areas such as urban planning, public health, education, law and order, and economic development.</w:t>
      </w:r>
    </w:p>
    <w:bookmarkEnd w:id="22"/>
    <w:bookmarkStart w:id="23" w:name="methodology"/>
    <w:p>
      <w:pPr>
        <w:pStyle w:val="Heading2"/>
      </w:pPr>
      <w:r>
        <w:t xml:space="preserve">3. Methodology</w:t>
      </w:r>
    </w:p>
    <w:p>
      <w:pPr>
        <w:pStyle w:val="FirstParagraph"/>
      </w:pPr>
      <w:r>
        <w:t xml:space="preserve">This Peer Review Report employs a mixed-methods approach to ensure a balanced and objective assessment of the Politician's performance. The methodology includes:</w:t>
      </w:r>
    </w:p>
    <w:p>
      <w:pPr>
        <w:numPr>
          <w:ilvl w:val="0"/>
          <w:numId w:val="1001"/>
        </w:numPr>
        <w:pStyle w:val="Compact"/>
      </w:pPr>
      <w:r>
        <w:rPr>
          <w:bCs/>
          <w:b/>
        </w:rPr>
        <w:t xml:space="preserve">Documentary Analysis:</w:t>
      </w:r>
      <w:r>
        <w:t xml:space="preserve"> </w:t>
      </w:r>
      <w:r>
        <w:t xml:space="preserve">Review of legislative records, budget allocations, policy documents, and public statements made by the Politician.</w:t>
      </w:r>
    </w:p>
    <w:p>
      <w:pPr>
        <w:numPr>
          <w:ilvl w:val="0"/>
          <w:numId w:val="1001"/>
        </w:numPr>
        <w:pStyle w:val="Compact"/>
      </w:pPr>
      <w:r>
        <w:rPr>
          <w:bCs/>
          <w:b/>
        </w:rPr>
        <w:t xml:space="preserve">Stakeholder Interviews:</w:t>
      </w:r>
      <w:r>
        <w:t xml:space="preserve"> </w:t>
      </w:r>
      <w:r>
        <w:t xml:space="preserve">Structured interviews with civil society organizations, community leaders, journalists, and government officials in Pakistan Karachi.</w:t>
      </w:r>
    </w:p>
    <w:p>
      <w:pPr>
        <w:numPr>
          <w:ilvl w:val="0"/>
          <w:numId w:val="1001"/>
        </w:numPr>
        <w:pStyle w:val="Compact"/>
      </w:pPr>
      <w:r>
        <w:rPr>
          <w:bCs/>
          <w:b/>
        </w:rPr>
        <w:t xml:space="preserve">Citizen Feedback:</w:t>
      </w:r>
      <w:r>
        <w:t xml:space="preserve"> </w:t>
      </w:r>
      <w:r>
        <w:t xml:space="preserve">Analysis of public sentiment through surveys, social media monitoring, and grievance redressal mechanisms.</w:t>
      </w:r>
    </w:p>
    <w:p>
      <w:pPr>
        <w:numPr>
          <w:ilvl w:val="0"/>
          <w:numId w:val="1001"/>
        </w:numPr>
        <w:pStyle w:val="Compact"/>
      </w:pPr>
      <w:r>
        <w:rPr>
          <w:bCs/>
          <w:b/>
        </w:rPr>
        <w:t xml:space="preserve">Comparative Assessment:</w:t>
      </w:r>
      <w:r>
        <w:t xml:space="preserve"> </w:t>
      </w:r>
      <w:r>
        <w:t xml:space="preserve">Benchmarking the Politician's performance against peers and established governance indicators.</w:t>
      </w:r>
    </w:p>
    <w:p>
      <w:pPr>
        <w:pStyle w:val="FirstParagraph"/>
      </w:pPr>
      <w:r>
        <w:t xml:space="preserve">The review process adheres to principles of confidentiality, impartiality, and evidence-based evaluation.</w:t>
      </w:r>
    </w:p>
    <w:bookmarkEnd w:id="23"/>
    <w:bookmarkStart w:id="28" w:name="key-evaluation-criteria"/>
    <w:p>
      <w:pPr>
        <w:pStyle w:val="Heading2"/>
      </w:pPr>
      <w:r>
        <w:t xml:space="preserve">4. Key Evaluation Criteria</w:t>
      </w:r>
    </w:p>
    <w:bookmarkStart w:id="24" w:name="policy-formulation-and-implementation"/>
    <w:p>
      <w:pPr>
        <w:pStyle w:val="Heading3"/>
      </w:pPr>
      <w:r>
        <w:t xml:space="preserve">4.1 Policy Formulation and Implementation</w:t>
      </w:r>
    </w:p>
    <w:p>
      <w:pPr>
        <w:pStyle w:val="FirstParagraph"/>
      </w:pPr>
      <w:r>
        <w:t xml:space="preserve">The Politician is evaluated on their ability to develop and implement policies that address the pressing needs of Pakistan Karachi. This includes initiatives related to housing, transportation, waste management, and water supply. The review assesses whether policies are evidence-based, inclusive, and effectively executed.</w:t>
      </w:r>
    </w:p>
    <w:bookmarkEnd w:id="24"/>
    <w:bookmarkStart w:id="25" w:name="transparency-and-accountability"/>
    <w:p>
      <w:pPr>
        <w:pStyle w:val="Heading3"/>
      </w:pPr>
      <w:r>
        <w:t xml:space="preserve">4.2 Transparency and Accountability</w:t>
      </w:r>
    </w:p>
    <w:p>
      <w:pPr>
        <w:pStyle w:val="FirstParagraph"/>
      </w:pPr>
      <w:r>
        <w:t xml:space="preserve">A critical aspect of this Peer Review Report is the assessment of the Politician's commitment to transparency. This includes financial disclosures, openness in decision-making processes, and responsiveness to oversight mechanisms. The review examines whether the Politician actively combats corruption and promotes ethical governance.</w:t>
      </w:r>
    </w:p>
    <w:bookmarkEnd w:id="25"/>
    <w:bookmarkStart w:id="26" w:name="civic-engagement-and-representation"/>
    <w:p>
      <w:pPr>
        <w:pStyle w:val="Heading3"/>
      </w:pPr>
      <w:r>
        <w:t xml:space="preserve">4.3 Civic Engagement and Representation</w:t>
      </w:r>
    </w:p>
    <w:p>
      <w:pPr>
        <w:pStyle w:val="FirstParagraph"/>
      </w:pPr>
      <w:r>
        <w:t xml:space="preserve">The Politician's engagement with constituents is a key performance indicator. The review evaluates the frequency and quality of interactions with citizens, responsiveness to public concerns, and efforts to ensure inclusive representation of Karachi's diverse ethnic and socioeconomic groups.</w:t>
      </w:r>
    </w:p>
    <w:bookmarkEnd w:id="26"/>
    <w:bookmarkStart w:id="27" w:name="crisis-management-and-resilience"/>
    <w:p>
      <w:pPr>
        <w:pStyle w:val="Heading3"/>
      </w:pPr>
      <w:r>
        <w:t xml:space="preserve">4.4 Crisis Management and Resilience</w:t>
      </w:r>
    </w:p>
    <w:p>
      <w:pPr>
        <w:pStyle w:val="FirstParagraph"/>
      </w:pPr>
      <w:r>
        <w:t xml:space="preserve">Given Karachi's vulnerability to natural disasters, public health emergencies, and security challenges, the Politician's ability to manage crises effectively is crucial. The review assesses preparedness, response coordination, and communication during emergencies.</w:t>
      </w:r>
    </w:p>
    <w:bookmarkEnd w:id="27"/>
    <w:bookmarkEnd w:id="28"/>
    <w:bookmarkStart w:id="29" w:name="findings-and-observations"/>
    <w:p>
      <w:pPr>
        <w:pStyle w:val="Heading2"/>
      </w:pPr>
      <w:r>
        <w:t xml:space="preserve">5. Findings and Observations</w:t>
      </w:r>
    </w:p>
    <w:p>
      <w:pPr>
        <w:pStyle w:val="FirstParagraph"/>
      </w:pPr>
      <w:r>
        <w:t xml:space="preserve">Based on the evaluation criteria, the following key findings have been identified regarding the Politician's performance in Pakistan Karachi:</w:t>
      </w:r>
    </w:p>
    <w:p>
      <w:pPr>
        <w:numPr>
          <w:ilvl w:val="0"/>
          <w:numId w:val="1002"/>
        </w:numPr>
        <w:pStyle w:val="Compact"/>
      </w:pPr>
      <w:r>
        <w:rPr>
          <w:bCs/>
          <w:b/>
        </w:rPr>
        <w:t xml:space="preserve">Policy Initiatives:</w:t>
      </w:r>
      <w:r>
        <w:t xml:space="preserve"> </w:t>
      </w:r>
      <w:r>
        <w:t xml:space="preserve">The Politician has introduced several initiatives aimed at improving urban infrastructure and public services. However, implementation gaps and bureaucratic delays have hindered the full realization of these policies.</w:t>
      </w:r>
    </w:p>
    <w:p>
      <w:pPr>
        <w:numPr>
          <w:ilvl w:val="0"/>
          <w:numId w:val="1002"/>
        </w:numPr>
        <w:pStyle w:val="Compact"/>
      </w:pPr>
      <w:r>
        <w:rPr>
          <w:bCs/>
          <w:b/>
        </w:rPr>
        <w:t xml:space="preserve">Transparency:</w:t>
      </w:r>
      <w:r>
        <w:t xml:space="preserve"> </w:t>
      </w:r>
      <w:r>
        <w:t xml:space="preserve">While some efforts have been made to enhance transparency, there is room for improvement in financial disclosures and public reporting. Greater openness would strengthen public trust.</w:t>
      </w:r>
    </w:p>
    <w:p>
      <w:pPr>
        <w:numPr>
          <w:ilvl w:val="0"/>
          <w:numId w:val="1002"/>
        </w:numPr>
        <w:pStyle w:val="Compact"/>
      </w:pPr>
      <w:r>
        <w:rPr>
          <w:bCs/>
          <w:b/>
        </w:rPr>
        <w:t xml:space="preserve">Civic Engagement:</w:t>
      </w:r>
      <w:r>
        <w:t xml:space="preserve"> </w:t>
      </w:r>
      <w:r>
        <w:t xml:space="preserve">The Politician has maintained a visible presence in community forums and social media platforms. However, feedback mechanisms could be more structured and accessible to ensure broader citizen participation.</w:t>
      </w:r>
    </w:p>
    <w:p>
      <w:pPr>
        <w:numPr>
          <w:ilvl w:val="0"/>
          <w:numId w:val="1002"/>
        </w:numPr>
        <w:pStyle w:val="Compact"/>
      </w:pPr>
      <w:r>
        <w:rPr>
          <w:bCs/>
          <w:b/>
        </w:rPr>
        <w:t xml:space="preserve">Crisis Response:</w:t>
      </w:r>
      <w:r>
        <w:t xml:space="preserve"> </w:t>
      </w:r>
      <w:r>
        <w:t xml:space="preserve">The Politician demonstrated commendable leadership during recent public health and security challenges, coordinating effectively with local authorities and civil society organizations.</w:t>
      </w:r>
    </w:p>
    <w:p>
      <w:pPr>
        <w:pStyle w:val="FirstParagraph"/>
      </w:pPr>
      <w:r>
        <w:rPr>
          <w:bCs/>
          <w:b/>
        </w:rPr>
        <w:t xml:space="preserve">Key Observation:</w:t>
      </w:r>
      <w:r>
        <w:t xml:space="preserve"> </w:t>
      </w:r>
      <w:r>
        <w:t xml:space="preserve">The Politician's ability to navigate the complex political and administrative environment of Pakistan Karachi is evident. However, sustained improvement in policy implementation and transparency is essential for long-term governance success.</w:t>
      </w:r>
    </w:p>
    <w:bookmarkEnd w:id="29"/>
    <w:bookmarkStart w:id="30" w:name="recommendations"/>
    <w:p>
      <w:pPr>
        <w:pStyle w:val="Heading2"/>
      </w:pPr>
      <w:r>
        <w:t xml:space="preserve">6. Recommendations</w:t>
      </w:r>
    </w:p>
    <w:p>
      <w:pPr>
        <w:pStyle w:val="FirstParagraph"/>
      </w:pPr>
      <w:r>
        <w:t xml:space="preserve">To enhance governance and public service delivery in Pakistan Karachi, the following recommendations are proposed for the Politician:</w:t>
      </w:r>
    </w:p>
    <w:p>
      <w:pPr>
        <w:numPr>
          <w:ilvl w:val="0"/>
          <w:numId w:val="1003"/>
        </w:numPr>
        <w:pStyle w:val="Compact"/>
      </w:pPr>
      <w:r>
        <w:rPr>
          <w:bCs/>
          <w:b/>
        </w:rPr>
        <w:t xml:space="preserve">Strengthen Implementation Mechanisms:</w:t>
      </w:r>
      <w:r>
        <w:t xml:space="preserve"> </w:t>
      </w:r>
      <w:r>
        <w:t xml:space="preserve">Establish dedicated task forces to monitor and accelerate the implementation of key policies, ensuring accountability at all levels.</w:t>
      </w:r>
    </w:p>
    <w:p>
      <w:pPr>
        <w:numPr>
          <w:ilvl w:val="0"/>
          <w:numId w:val="1003"/>
        </w:numPr>
        <w:pStyle w:val="Compact"/>
      </w:pPr>
      <w:r>
        <w:rPr>
          <w:bCs/>
          <w:b/>
        </w:rPr>
        <w:t xml:space="preserve">Enhance Transparency:</w:t>
      </w:r>
      <w:r>
        <w:t xml:space="preserve"> </w:t>
      </w:r>
      <w:r>
        <w:t xml:space="preserve">Adopt digital platforms for real-time reporting of budget utilization, project progress, and decision-making processes to foster public trust.</w:t>
      </w:r>
    </w:p>
    <w:p>
      <w:pPr>
        <w:numPr>
          <w:ilvl w:val="0"/>
          <w:numId w:val="1003"/>
        </w:numPr>
        <w:pStyle w:val="Compact"/>
      </w:pPr>
      <w:r>
        <w:rPr>
          <w:bCs/>
          <w:b/>
        </w:rPr>
        <w:t xml:space="preserve">Improve Civic Engagement:</w:t>
      </w:r>
      <w:r>
        <w:t xml:space="preserve"> </w:t>
      </w:r>
      <w:r>
        <w:t xml:space="preserve">Institutionalize regular town hall meetings, citizen advisory panels, and accessible grievance redressal systems to ensure inclusive representation.</w:t>
      </w:r>
    </w:p>
    <w:p>
      <w:pPr>
        <w:numPr>
          <w:ilvl w:val="0"/>
          <w:numId w:val="1003"/>
        </w:numPr>
        <w:pStyle w:val="Compact"/>
      </w:pPr>
      <w:r>
        <w:rPr>
          <w:bCs/>
          <w:b/>
        </w:rPr>
        <w:t xml:space="preserve">Capacity Building:</w:t>
      </w:r>
      <w:r>
        <w:t xml:space="preserve"> </w:t>
      </w:r>
      <w:r>
        <w:t xml:space="preserve">Invest in training and resources for local government officials to improve administrative efficiency and service delivery.</w:t>
      </w:r>
    </w:p>
    <w:p>
      <w:pPr>
        <w:numPr>
          <w:ilvl w:val="0"/>
          <w:numId w:val="1003"/>
        </w:numPr>
        <w:pStyle w:val="Compact"/>
      </w:pPr>
      <w:r>
        <w:rPr>
          <w:bCs/>
          <w:b/>
        </w:rPr>
        <w:t xml:space="preserve">Collaborative Governance:</w:t>
      </w:r>
      <w:r>
        <w:t xml:space="preserve"> </w:t>
      </w:r>
      <w:r>
        <w:t xml:space="preserve">Foster partnerships with civil society, private sector, and academic institutions to leverage expertise and resources for urban development.</w:t>
      </w:r>
    </w:p>
    <w:bookmarkEnd w:id="30"/>
    <w:bookmarkStart w:id="31" w:name="conclusion"/>
    <w:p>
      <w:pPr>
        <w:pStyle w:val="Heading2"/>
      </w:pPr>
      <w:r>
        <w:t xml:space="preserve">7. Conclusion</w:t>
      </w:r>
    </w:p>
    <w:p>
      <w:pPr>
        <w:pStyle w:val="FirstParagraph"/>
      </w:pPr>
      <w:r>
        <w:t xml:space="preserve">This Peer Review Report underscores the critical role of the Politician in shaping the future of Pakistan Karachi. While notable efforts have been made in policy formulation and crisis management, there is a clear need for improved implementation, transparency, and civic engagement. By adopting the recommendations outlined in this report, the Politician can enhance governance effectiveness, strengthen public trust, and contribute to the sustainable development of Karachi.</w:t>
      </w:r>
    </w:p>
    <w:p>
      <w:pPr>
        <w:pStyle w:val="BodyText"/>
      </w:pPr>
      <w:r>
        <w:t xml:space="preserve">Continuous peer review and civic oversight are essential for maintaining high standards of political accountability and ensuring that the diverse needs of Karachi's population are met. This report serves as a constructive tool for ongoing improvement and democratic strengthening in Pakistan Karachi.</w:t>
      </w:r>
    </w:p>
    <w:bookmarkEnd w:id="31"/>
    <w:p>
      <w:pPr>
        <w:pStyle w:val="BodyText"/>
      </w:pPr>
      <w:r>
        <w:t xml:space="preserve">This Peer Review Report is prepared for informational and civic oversight purposes. It is based on publicly available information and stakeholder inputs as of the date of publication.</w:t>
      </w:r>
    </w:p>
    <w:p>
      <w:pPr>
        <w:pStyle w:val="BodyText"/>
      </w:pPr>
      <w:r>
        <w:t xml:space="preserve">© 2023 Independent Civic Review Initiative.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Political Leadership in Pakistan Karachi</dc:title>
  <dc:creator/>
  <dc:language>en</dc:language>
  <cp:keywords/>
  <dcterms:created xsi:type="dcterms:W3CDTF">2026-10-10T04:19:34Z</dcterms:created>
  <dcterms:modified xsi:type="dcterms:W3CDTF">2026-10-10T04:19:34Z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