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in</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t xml:space="preserve">Assessment of Political Leadership and Governance Standards</w:t>
      </w:r>
    </w:p>
    <w:p>
      <w:pPr>
        <w:pStyle w:val="BodyText"/>
      </w:pPr>
      <w:r>
        <w:rPr>
          <w:bCs/>
          <w:b/>
        </w:rPr>
        <w:t xml:space="preserve">Subject:</w:t>
      </w:r>
      <w:r>
        <w:t xml:space="preserve"> </w:t>
      </w:r>
      <w:r>
        <w:t xml:space="preserve">Politician (Executive Branch)</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performance, ethical standing, and strategic impact of a specific</w:t>
      </w:r>
      <w:r>
        <w:t xml:space="preserve"> </w:t>
      </w:r>
      <w:r>
        <w:rPr>
          <w:bCs/>
          <w:b/>
        </w:rPr>
        <w:t xml:space="preserve">Politician</w:t>
      </w:r>
      <w:r>
        <w:t xml:space="preserve"> </w:t>
      </w:r>
      <w:r>
        <w:t xml:space="preserve">operating within the capital city of</w:t>
      </w:r>
      <w:r>
        <w:t xml:space="preserve"> </w:t>
      </w:r>
      <w:r>
        <w:rPr>
          <w:bCs/>
          <w:b/>
        </w:rPr>
        <w:t xml:space="preserve">Senegal Dakar</w:t>
      </w:r>
      <w:r>
        <w:t xml:space="preserve">. The review process involved a comprehensive analysis of public records, stakeholder interviews, community feedback mechanisms, and comparative governance metrics. The primary objective is to provide an objective, data-driven assessment that aligns with the democratic values and developmental goals of the Senegalese Republic.</w:t>
      </w:r>
    </w:p>
    <w:p>
      <w:pPr>
        <w:pStyle w:val="BodyText"/>
      </w:pPr>
      <w:r>
        <w:t xml:space="preserve">The findings indicate a complex landscape where the</w:t>
      </w:r>
      <w:r>
        <w:t xml:space="preserve"> </w:t>
      </w:r>
      <w:r>
        <w:rPr>
          <w:bCs/>
          <w:b/>
        </w:rPr>
        <w:t xml:space="preserve">Politician</w:t>
      </w:r>
      <w:r>
        <w:t xml:space="preserve"> </w:t>
      </w:r>
      <w:r>
        <w:t xml:space="preserve">demonstrates strong rhetorical capabilities and community engagement but faces significant challenges regarding transparency and infrastructure delivery. This report details these findings to offer actionable recommendations for improvement.</w:t>
      </w:r>
    </w:p>
    <w:bookmarkEnd w:id="21"/>
    <w:bookmarkStart w:id="22" w:name="context-and-scope"/>
    <w:p>
      <w:pPr>
        <w:pStyle w:val="Heading2"/>
      </w:pPr>
      <w:r>
        <w:t xml:space="preserve">2. Context and Scope</w:t>
      </w:r>
    </w:p>
    <w:p>
      <w:pPr>
        <w:pStyle w:val="FirstParagraph"/>
      </w:pPr>
      <w:r>
        <w:t xml:space="preserve">The political environment in</w:t>
      </w:r>
      <w:r>
        <w:t xml:space="preserve"> </w:t>
      </w:r>
      <w:r>
        <w:rPr>
          <w:bCs/>
          <w:b/>
        </w:rPr>
        <w:t xml:space="preserve">Senegal Dakar</w:t>
      </w:r>
      <w:r>
        <w:t xml:space="preserve"> </w:t>
      </w:r>
      <w:r>
        <w:t xml:space="preserve">is characterized by high expectations for public service, rapid urbanization challenges, and a vibrant civil society. As a</w:t>
      </w:r>
      <w:r>
        <w:t xml:space="preserve"> </w:t>
      </w:r>
      <w:r>
        <w:rPr>
          <w:bCs/>
          <w:b/>
        </w:rPr>
        <w:t xml:space="preserve">Politician</w:t>
      </w:r>
      <w:r>
        <w:t xml:space="preserve"> </w:t>
      </w:r>
      <w:r>
        <w:t xml:space="preserve">serving in this dynamic hub, the subject is expected to navigate complex socio-economic issues while maintaining the trust of the electorate. This</w:t>
      </w:r>
      <w:r>
        <w:t xml:space="preserve"> </w:t>
      </w:r>
      <w:r>
        <w:rPr>
          <w:bCs/>
          <w:b/>
        </w:rPr>
        <w:t xml:space="preserve">Peer Review Report</w:t>
      </w:r>
      <w:r>
        <w:t xml:space="preserve"> </w:t>
      </w:r>
      <w:r>
        <w:t xml:space="preserve">focuses on three core pillars: Legislative Effectiveness, Public Accountability, and Community Development.</w:t>
      </w:r>
    </w:p>
    <w:p>
      <w:pPr>
        <w:pStyle w:val="BodyText"/>
      </w:pPr>
      <w:r>
        <w:t xml:space="preserve">"The role of a Politician in Senegal Dakar is not merely administrative; it is a custodianship of the nation's democratic heritage and a catalyst for urban modernization."</w:t>
      </w:r>
    </w:p>
    <w:bookmarkEnd w:id="22"/>
    <w:bookmarkStart w:id="26" w:name="detailed-assessment"/>
    <w:p>
      <w:pPr>
        <w:pStyle w:val="Heading2"/>
      </w:pPr>
      <w:r>
        <w:t xml:space="preserve">3. Detailed Assessment</w:t>
      </w:r>
    </w:p>
    <w:bookmarkStart w:id="23" w:name="legislative-and-policy-effectiveness"/>
    <w:p>
      <w:pPr>
        <w:pStyle w:val="Heading3"/>
      </w:pPr>
      <w:r>
        <w:t xml:space="preserve">3.1 Legislative and Policy Effectiveness</w:t>
      </w:r>
    </w:p>
    <w:p>
      <w:pPr>
        <w:pStyle w:val="FirstParagraph"/>
      </w:pPr>
      <w:r>
        <w:t xml:space="preserve">The</w:t>
      </w:r>
      <w:r>
        <w:t xml:space="preserve"> </w:t>
      </w:r>
      <w:r>
        <w:rPr>
          <w:bCs/>
          <w:b/>
        </w:rPr>
        <w:t xml:space="preserve">Politician</w:t>
      </w:r>
      <w:r>
        <w:t xml:space="preserve"> </w:t>
      </w:r>
      <w:r>
        <w:t xml:space="preserve">has shown a commendable ability to draft and advocate for policies relevant to the urban population of</w:t>
      </w:r>
      <w:r>
        <w:t xml:space="preserve"> </w:t>
      </w:r>
      <w:r>
        <w:rPr>
          <w:bCs/>
          <w:b/>
        </w:rPr>
        <w:t xml:space="preserve">Senegal Dakar</w:t>
      </w:r>
      <w:r>
        <w:t xml:space="preserve">. Specifically, initiatives aimed at improving waste management in the Plateau district and enhancing public transport connectivity in the suburbs have been noted as positive steps. However, the</w:t>
      </w:r>
      <w:r>
        <w:t xml:space="preserve"> </w:t>
      </w:r>
      <w:r>
        <w:rPr>
          <w:bCs/>
          <w:b/>
        </w:rPr>
        <w:t xml:space="preserve">Peer Review Report</w:t>
      </w:r>
      <w:r>
        <w:t xml:space="preserve"> </w:t>
      </w:r>
      <w:r>
        <w:t xml:space="preserve">identifies a gap between policy announcement and implementation. Several proposed bills regarding housing affordability have stalled in committee, suggesting a need for stronger coalition-building skills.</w:t>
      </w:r>
    </w:p>
    <w:bookmarkEnd w:id="23"/>
    <w:bookmarkStart w:id="24" w:name="public-accountability-and-transparency"/>
    <w:p>
      <w:pPr>
        <w:pStyle w:val="Heading3"/>
      </w:pPr>
      <w:r>
        <w:t xml:space="preserve">3.2 Public Accountability and Transparency</w:t>
      </w:r>
    </w:p>
    <w:p>
      <w:pPr>
        <w:pStyle w:val="FirstParagraph"/>
      </w:pPr>
      <w:r>
        <w:t xml:space="preserve">Transparency is a critical metric for any</w:t>
      </w:r>
      <w:r>
        <w:t xml:space="preserve"> </w:t>
      </w:r>
      <w:r>
        <w:rPr>
          <w:bCs/>
          <w:b/>
        </w:rPr>
        <w:t xml:space="preserve">Politician</w:t>
      </w:r>
      <w:r>
        <w:t xml:space="preserve"> </w:t>
      </w:r>
      <w:r>
        <w:t xml:space="preserve">in a democracy. The review found that while the subject maintains an active digital presence, financial disclosures regarding campaign funding and constituency spending lack the granularity required for full public trust. In the context of</w:t>
      </w:r>
      <w:r>
        <w:t xml:space="preserve"> </w:t>
      </w:r>
      <w:r>
        <w:rPr>
          <w:bCs/>
          <w:b/>
        </w:rPr>
        <w:t xml:space="preserve">Senegal Dakar</w:t>
      </w:r>
      <w:r>
        <w:t xml:space="preserve">, where civil society organizations are highly active, this opacity poses a reputational risk. The</w:t>
      </w:r>
      <w:r>
        <w:t xml:space="preserve"> </w:t>
      </w:r>
      <w:r>
        <w:rPr>
          <w:bCs/>
          <w:b/>
        </w:rPr>
        <w:t xml:space="preserve">Peer Review Report</w:t>
      </w:r>
      <w:r>
        <w:t xml:space="preserve"> </w:t>
      </w:r>
      <w:r>
        <w:t xml:space="preserve">recommends the adoption of open-data standards for all constituency projects to align with international best practices.</w:t>
      </w:r>
    </w:p>
    <w:bookmarkEnd w:id="24"/>
    <w:bookmarkStart w:id="25" w:name="community-engagement-and-responsiveness"/>
    <w:p>
      <w:pPr>
        <w:pStyle w:val="Heading3"/>
      </w:pPr>
      <w:r>
        <w:t xml:space="preserve">3.3 Community Engagement and Responsiveness</w:t>
      </w:r>
    </w:p>
    <w:p>
      <w:pPr>
        <w:pStyle w:val="FirstParagraph"/>
      </w:pPr>
      <w:r>
        <w:t xml:space="preserve">One of the strongest areas identified in this</w:t>
      </w:r>
      <w:r>
        <w:t xml:space="preserve"> </w:t>
      </w:r>
      <w:r>
        <w:rPr>
          <w:bCs/>
          <w:b/>
        </w:rPr>
        <w:t xml:space="preserve">Peer Review Report</w:t>
      </w:r>
      <w:r>
        <w:t xml:space="preserve"> </w:t>
      </w:r>
      <w:r>
        <w:t xml:space="preserve">is the</w:t>
      </w:r>
      <w:r>
        <w:t xml:space="preserve"> </w:t>
      </w:r>
      <w:r>
        <w:rPr>
          <w:bCs/>
          <w:b/>
        </w:rPr>
        <w:t xml:space="preserve">Politician</w:t>
      </w:r>
      <w:r>
        <w:t xml:space="preserve">'s direct engagement with citizens. Regular town hall meetings in neighborhoods such as Grand Yoff and Sacré-Cœur have been well-attended. The subject demonstrates a deep understanding of local cultural nuances and the specific grievances of the Dakar population. This grassroots connection is a vital asset that distinguishes effective leadership in Senegal. However, feedback loops need strengthening; citizens often report that while their concerns are heard, follow-up communication regarding the status of their requests is inconsistent.</w:t>
      </w:r>
    </w:p>
    <w:bookmarkEnd w:id="25"/>
    <w:bookmarkEnd w:id="26"/>
    <w:bookmarkStart w:id="27" w:name="ethical-compliance-and-integrity"/>
    <w:p>
      <w:pPr>
        <w:pStyle w:val="Heading2"/>
      </w:pPr>
      <w:r>
        <w:t xml:space="preserve">4. Ethical Compliance and Integrity</w:t>
      </w:r>
    </w:p>
    <w:p>
      <w:pPr>
        <w:pStyle w:val="FirstParagraph"/>
      </w:pPr>
      <w:r>
        <w:t xml:space="preserve">The integrity of a</w:t>
      </w:r>
      <w:r>
        <w:t xml:space="preserve"> </w:t>
      </w:r>
      <w:r>
        <w:rPr>
          <w:bCs/>
          <w:b/>
        </w:rPr>
        <w:t xml:space="preserve">Politician</w:t>
      </w:r>
      <w:r>
        <w:t xml:space="preserve"> </w:t>
      </w:r>
      <w:r>
        <w:t xml:space="preserve">is paramount. This</w:t>
      </w:r>
      <w:r>
        <w:t xml:space="preserve"> </w:t>
      </w:r>
      <w:r>
        <w:rPr>
          <w:bCs/>
          <w:b/>
        </w:rPr>
        <w:t xml:space="preserve">Peer Review Report</w:t>
      </w:r>
      <w:r>
        <w:t xml:space="preserve"> </w:t>
      </w:r>
      <w:r>
        <w:t xml:space="preserve">examined the subject's adherence to the code of conduct established by the Senegalese electoral authority. No major infractions were found regarding conflict of interest. However, there are observations regarding the use of public resources for private political gain during election cycles. To maintain credibility in</w:t>
      </w:r>
      <w:r>
        <w:t xml:space="preserve"> </w:t>
      </w:r>
      <w:r>
        <w:rPr>
          <w:bCs/>
          <w:b/>
        </w:rPr>
        <w:t xml:space="preserve">Senegal Dakar</w:t>
      </w:r>
      <w:r>
        <w:t xml:space="preserve">, strict separation between state resources and party activities must be enforced. The review emphasizes that ethical leadership is the foundation of sustainable governance.</w:t>
      </w:r>
    </w:p>
    <w:bookmarkEnd w:id="27"/>
    <w:bookmarkStart w:id="28" w:name="strategic-recommendations"/>
    <w:p>
      <w:pPr>
        <w:pStyle w:val="Heading2"/>
      </w:pPr>
      <w:r>
        <w:t xml:space="preserve">5. Strategic Recommendations</w:t>
      </w:r>
    </w:p>
    <w:p>
      <w:pPr>
        <w:pStyle w:val="FirstParagraph"/>
      </w:pPr>
      <w:r>
        <w:t xml:space="preserve">Based on the comprehensive analysis conducted in this</w:t>
      </w:r>
      <w:r>
        <w:t xml:space="preserve"> </w:t>
      </w:r>
      <w:r>
        <w:rPr>
          <w:bCs/>
          <w:b/>
        </w:rPr>
        <w:t xml:space="preserve">Peer Review Report</w:t>
      </w:r>
      <w:r>
        <w:t xml:space="preserve">, the following recommendations are proposed for the</w:t>
      </w:r>
      <w:r>
        <w:t xml:space="preserve"> </w:t>
      </w:r>
      <w:r>
        <w:rPr>
          <w:bCs/>
          <w:b/>
        </w:rPr>
        <w:t xml:space="preserve">Politician</w:t>
      </w:r>
      <w:r>
        <w:t xml:space="preserve"> </w:t>
      </w:r>
      <w:r>
        <w:t xml:space="preserve">to enhance their effectiveness in</w:t>
      </w:r>
      <w:r>
        <w:t xml:space="preserve"> </w:t>
      </w:r>
      <w:r>
        <w:rPr>
          <w:bCs/>
          <w:b/>
        </w:rPr>
        <w:t xml:space="preserve">Senegal Dakar</w:t>
      </w:r>
      <w:r>
        <w:t xml:space="preserve">:</w:t>
      </w:r>
    </w:p>
    <w:p>
      <w:pPr>
        <w:numPr>
          <w:ilvl w:val="0"/>
          <w:numId w:val="1001"/>
        </w:numPr>
        <w:pStyle w:val="Compact"/>
      </w:pPr>
      <w:r>
        <w:rPr>
          <w:bCs/>
          <w:b/>
        </w:rPr>
        <w:t xml:space="preserve">Enhance Transparency:</w:t>
      </w:r>
      <w:r>
        <w:t xml:space="preserve"> </w:t>
      </w:r>
      <w:r>
        <w:t xml:space="preserve">Implement a quarterly public report detailing the allocation and expenditure of constituency funds.</w:t>
      </w:r>
    </w:p>
    <w:p>
      <w:pPr>
        <w:numPr>
          <w:ilvl w:val="0"/>
          <w:numId w:val="1001"/>
        </w:numPr>
        <w:pStyle w:val="Compact"/>
      </w:pPr>
      <w:r>
        <w:rPr>
          <w:bCs/>
          <w:b/>
        </w:rPr>
        <w:t xml:space="preserve">Strengthen Implementation:</w:t>
      </w:r>
      <w:r>
        <w:t xml:space="preserve"> </w:t>
      </w:r>
      <w:r>
        <w:t xml:space="preserve">Establish a dedicated task force to ensure that announced policies in Dakar are executed within defined timelines.</w:t>
      </w:r>
    </w:p>
    <w:p>
      <w:pPr>
        <w:numPr>
          <w:ilvl w:val="0"/>
          <w:numId w:val="1001"/>
        </w:numPr>
        <w:pStyle w:val="Compact"/>
      </w:pPr>
      <w:r>
        <w:rPr>
          <w:bCs/>
          <w:b/>
        </w:rPr>
        <w:t xml:space="preserve">Digital Governance:</w:t>
      </w:r>
      <w:r>
        <w:t xml:space="preserve"> </w:t>
      </w:r>
      <w:r>
        <w:t xml:space="preserve">Leverage technology to create a responsive platform where citizens can track the progress of their complaints and requests.</w:t>
      </w:r>
    </w:p>
    <w:p>
      <w:pPr>
        <w:numPr>
          <w:ilvl w:val="0"/>
          <w:numId w:val="1001"/>
        </w:numPr>
        <w:pStyle w:val="Compact"/>
      </w:pPr>
      <w:r>
        <w:rPr>
          <w:bCs/>
          <w:b/>
        </w:rPr>
        <w:t xml:space="preserve">Coalition Building:</w:t>
      </w:r>
      <w:r>
        <w:t xml:space="preserve"> </w:t>
      </w:r>
      <w:r>
        <w:t xml:space="preserve">Engage more proactively with opposition parties and civil society groups to pass stalled legislation regarding housing and infrastructure.</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provides a balanced evaluation of the</w:t>
      </w:r>
      <w:r>
        <w:t xml:space="preserve"> </w:t>
      </w:r>
      <w:r>
        <w:rPr>
          <w:bCs/>
          <w:b/>
        </w:rPr>
        <w:t xml:space="preserve">Politician</w:t>
      </w:r>
      <w:r>
        <w:t xml:space="preserve">'s tenure and impact in</w:t>
      </w:r>
      <w:r>
        <w:t xml:space="preserve"> </w:t>
      </w:r>
      <w:r>
        <w:rPr>
          <w:bCs/>
          <w:b/>
        </w:rPr>
        <w:t xml:space="preserve">Senegal Dakar</w:t>
      </w:r>
      <w:r>
        <w:t xml:space="preserve">. While the subject possesses the charisma, local knowledge, and legislative intent necessary for effective leadership, there is a clear imperative to improve transparency and execution capabilities. By addressing the gaps identified in this report, the</w:t>
      </w:r>
      <w:r>
        <w:t xml:space="preserve"> </w:t>
      </w:r>
      <w:r>
        <w:rPr>
          <w:bCs/>
          <w:b/>
        </w:rPr>
        <w:t xml:space="preserve">Politician</w:t>
      </w:r>
      <w:r>
        <w:t xml:space="preserve"> </w:t>
      </w:r>
      <w:r>
        <w:t xml:space="preserve">can solidify their position as a trusted leader who not only represents the people of Dakar but also delivers tangible improvements to their quality of life. The continued success of Senegal's democratic model depends on such rigorous self-assessment and commitment to public service.</w:t>
      </w:r>
    </w:p>
    <w:bookmarkEnd w:id="29"/>
    <w:p>
      <w:pPr>
        <w:pStyle w:val="BodyText"/>
      </w:pPr>
      <w:r>
        <w:rPr>
          <w:bCs/>
          <w:b/>
        </w:rPr>
        <w:t xml:space="preserve">Prepared By:</w:t>
      </w:r>
      <w:r>
        <w:br/>
      </w:r>
      <w:r>
        <w:t xml:space="preserve">Independent Governance Review Board</w:t>
      </w:r>
    </w:p>
    <w:p>
      <w:pPr>
        <w:pStyle w:val="BodyText"/>
      </w:pPr>
      <w:r>
        <w:t xml:space="preserve">Lead Reviewer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in Senegal Dakar</dc:title>
  <dc:creator/>
  <dc:language>en</dc:language>
  <cp:keywords/>
  <dcterms:created xsi:type="dcterms:W3CDTF">2026-10-10T07:03:59Z</dcterms:created>
  <dcterms:modified xsi:type="dcterms:W3CDTF">2026-10-10T07:03:59Z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