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Politician (Senior Leadership)</w:t>
      </w:r>
    </w:p>
    <w:p>
      <w:pPr>
        <w:pStyle w:val="BodyText"/>
      </w:pPr>
      <w:r>
        <w:rPr>
          <w:bCs/>
          <w:b/>
        </w:rPr>
        <w:t xml:space="preserve">Region:</w:t>
      </w:r>
      <w:r>
        <w:t xml:space="preserve"> </w:t>
      </w:r>
      <w:r>
        <w:t xml:space="preserve">Singapore Singapore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performance, integrity, and strategic acumen of the subject</w:t>
      </w:r>
      <w:r>
        <w:t xml:space="preserve"> </w:t>
      </w:r>
      <w:r>
        <w:rPr>
          <w:bCs/>
          <w:b/>
        </w:rPr>
        <w:t xml:space="preserve">Politician</w:t>
      </w:r>
      <w:r>
        <w:t xml:space="preserve"> </w:t>
      </w:r>
      <w:r>
        <w:t xml:space="preserve">operating within the jurisdiction of</w:t>
      </w:r>
      <w:r>
        <w:t xml:space="preserve"> </w:t>
      </w:r>
      <w:r>
        <w:rPr>
          <w:bCs/>
          <w:b/>
        </w:rPr>
        <w:t xml:space="preserve">Singapore Singapore</w:t>
      </w:r>
      <w:r>
        <w:t xml:space="preserve">. The review was conducted by a panel of independent governance experts and senior civil service peers to assess alignment with the nation's core values of meritocracy, pragmatism, and multi-racial harmony.</w:t>
      </w:r>
    </w:p>
    <w:p>
      <w:pPr>
        <w:pStyle w:val="BodyText"/>
      </w:pPr>
      <w:r>
        <w:t xml:space="preserve">The assessment focuses on the Politician's ability to navigate the complex socio-economic landscape of Singapore Singapore, ensuring that policy decisions are not only forward-looking but also grounded in the immediate needs of the citizenry. The report highlights significant strengths in legislative drafting and crisis management, while identifying areas for improvement regarding digital engagement and grassroots accessibility.</w:t>
      </w:r>
    </w:p>
    <w:bookmarkEnd w:id="21"/>
    <w:bookmarkStart w:id="22" w:name="X038c11325f3abd8a4c6a04520ff1374757c7147"/>
    <w:p>
      <w:pPr>
        <w:pStyle w:val="Heading2"/>
      </w:pPr>
      <w:r>
        <w:t xml:space="preserve">2. Strategic Vision and Policy Implementation</w:t>
      </w:r>
    </w:p>
    <w:p>
      <w:pPr>
        <w:pStyle w:val="FirstParagraph"/>
      </w:pPr>
      <w:r>
        <w:t xml:space="preserve">In the context of</w:t>
      </w:r>
      <w:r>
        <w:t xml:space="preserve"> </w:t>
      </w:r>
      <w:r>
        <w:rPr>
          <w:bCs/>
          <w:b/>
        </w:rPr>
        <w:t xml:space="preserve">Singapore Singapore</w:t>
      </w:r>
      <w:r>
        <w:t xml:space="preserve">, a</w:t>
      </w:r>
      <w:r>
        <w:t xml:space="preserve"> </w:t>
      </w:r>
      <w:r>
        <w:rPr>
          <w:bCs/>
          <w:b/>
        </w:rPr>
        <w:t xml:space="preserve">Politician</w:t>
      </w:r>
      <w:r>
        <w:t xml:space="preserve"> </w:t>
      </w:r>
      <w:r>
        <w:t xml:space="preserve">is expected to possess a long-term strategic vision that extends beyond electoral cycles. This</w:t>
      </w:r>
      <w:r>
        <w:t xml:space="preserve"> </w:t>
      </w:r>
      <w:r>
        <w:rPr>
          <w:bCs/>
          <w:b/>
        </w:rPr>
        <w:t xml:space="preserve">Peer Review Report</w:t>
      </w:r>
      <w:r>
        <w:t xml:space="preserve"> </w:t>
      </w:r>
      <w:r>
        <w:t xml:space="preserve">evaluates the subject's contribution to national development plans. The Politician has demonstrated a robust understanding of the "Smart Nation" initiative, effectively integrating technology into public service delivery frameworks.</w:t>
      </w:r>
    </w:p>
    <w:p>
      <w:pPr>
        <w:pStyle w:val="BodyText"/>
      </w:pPr>
      <w:r>
        <w:t xml:space="preserve">Specifically, the review notes the Politician's role in shaping policies related to sustainable urban living. In a land-scarce environment like Singapore Singapore, the ability to balance high-density housing requirements with green space preservation is critical. The subject has shown commendable foresight in advocating for vertical gardens and energy-efficient building codes, aligning with the national goal of carbon neutrality.</w:t>
      </w:r>
    </w:p>
    <w:p>
      <w:pPr>
        <w:pStyle w:val="BodyText"/>
      </w:pPr>
      <w:r>
        <w:t xml:space="preserve">Assessment Rating:</w:t>
      </w:r>
      <w:r>
        <w:t xml:space="preserve"> </w:t>
      </w:r>
      <w:r>
        <w:t xml:space="preserve">Strong Performance. The Politician exhibits a clear grasp of macro-economic trends and their micro-level impact on Singapore Singapore households.</w:t>
      </w:r>
    </w:p>
    <w:bookmarkEnd w:id="22"/>
    <w:bookmarkStart w:id="23" w:name="integrity-ethics-and-governance"/>
    <w:p>
      <w:pPr>
        <w:pStyle w:val="Heading2"/>
      </w:pPr>
      <w:r>
        <w:t xml:space="preserve">3. Integrity, Ethics, and Governance</w:t>
      </w:r>
    </w:p>
    <w:p>
      <w:pPr>
        <w:pStyle w:val="FirstParagraph"/>
      </w:pPr>
      <w:r>
        <w:t xml:space="preserve">Trust is the currency of governance in</w:t>
      </w:r>
      <w:r>
        <w:t xml:space="preserve"> </w:t>
      </w:r>
      <w:r>
        <w:rPr>
          <w:bCs/>
          <w:b/>
        </w:rPr>
        <w:t xml:space="preserve">Singapore Singapore</w:t>
      </w:r>
      <w:r>
        <w:t xml:space="preserve">. This</w:t>
      </w:r>
      <w:r>
        <w:t xml:space="preserve"> </w:t>
      </w:r>
      <w:r>
        <w:rPr>
          <w:bCs/>
          <w:b/>
        </w:rPr>
        <w:t xml:space="preserve">Peer Review Report</w:t>
      </w:r>
      <w:r>
        <w:t xml:space="preserve"> </w:t>
      </w:r>
      <w:r>
        <w:t xml:space="preserve">places paramount importance on the ethical conduct of the</w:t>
      </w:r>
      <w:r>
        <w:t xml:space="preserve"> </w:t>
      </w:r>
      <w:r>
        <w:rPr>
          <w:bCs/>
          <w:b/>
        </w:rPr>
        <w:t xml:space="preserve">Politician</w:t>
      </w:r>
      <w:r>
        <w:t xml:space="preserve">. The review process involved a thorough examination of the subject's adherence to the Parliamentary Code of Conduct and the Prevention of Corruption Act.</w:t>
      </w:r>
    </w:p>
    <w:p>
      <w:pPr>
        <w:pStyle w:val="BodyText"/>
      </w:pPr>
      <w:r>
        <w:t xml:space="preserve">The findings indicate that the Politician maintains an unblemished record regarding financial disclosures and conflict of interest. In a society where public confidence in institutions is high, the Politician's transparency in decision-making processes reinforces the reputation of Singapore Singapore as a hub of clean governance. The subject has consistently prioritized national interest over personal or partisan gain, a trait highly valued by the peer review panel.</w:t>
      </w:r>
    </w:p>
    <w:p>
      <w:pPr>
        <w:numPr>
          <w:ilvl w:val="0"/>
          <w:numId w:val="1001"/>
        </w:numPr>
        <w:pStyle w:val="Compact"/>
      </w:pPr>
      <w:r>
        <w:t xml:space="preserve">Adherence to statutory guidelines: 100% compliance.</w:t>
      </w:r>
    </w:p>
    <w:p>
      <w:pPr>
        <w:numPr>
          <w:ilvl w:val="0"/>
          <w:numId w:val="1001"/>
        </w:numPr>
        <w:pStyle w:val="Compact"/>
      </w:pPr>
      <w:r>
        <w:t xml:space="preserve">Transparency in constituency fund utilization: Verified and optimal.</w:t>
      </w:r>
    </w:p>
    <w:p>
      <w:pPr>
        <w:numPr>
          <w:ilvl w:val="0"/>
          <w:numId w:val="1001"/>
        </w:numPr>
        <w:pStyle w:val="Compact"/>
      </w:pPr>
      <w:r>
        <w:t xml:space="preserve">Ethical leadership in committee proceedings: Exemplary.</w:t>
      </w:r>
    </w:p>
    <w:bookmarkEnd w:id="23"/>
    <w:bookmarkStart w:id="24" w:name="X32bc898305a3797be2af1b2da36089d79f8ae56"/>
    <w:p>
      <w:pPr>
        <w:pStyle w:val="Heading2"/>
      </w:pPr>
      <w:r>
        <w:t xml:space="preserve">4. Grassroots Engagement and Community Relations</w:t>
      </w:r>
    </w:p>
    <w:p>
      <w:pPr>
        <w:pStyle w:val="FirstParagraph"/>
      </w:pPr>
      <w:r>
        <w:t xml:space="preserve">A defining characteristic of a successful</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the ability to connect with the grassroots. This</w:t>
      </w:r>
      <w:r>
        <w:t xml:space="preserve"> </w:t>
      </w:r>
      <w:r>
        <w:rPr>
          <w:bCs/>
          <w:b/>
        </w:rPr>
        <w:t xml:space="preserve">Peer Review Report</w:t>
      </w:r>
      <w:r>
        <w:t xml:space="preserve"> </w:t>
      </w:r>
      <w:r>
        <w:t xml:space="preserve">assesses the subject's interaction with Residents' Committees (RCs), Citizens' Consultative Committees (CCCs), and Town Councils.</w:t>
      </w:r>
    </w:p>
    <w:p>
      <w:pPr>
        <w:pStyle w:val="BodyText"/>
      </w:pPr>
      <w:r>
        <w:t xml:space="preserve">While the Politician is highly regarded for administrative efficiency, the review suggests a need for more organic engagement with younger demographics. In the digital age, the traditional town hall model, while effective, must be supplemented with dynamic online forums. The Politician is encouraged to leverage social media platforms more effectively to address the concerns of the "digital native" generation in Singapore Singapore, ensuring that policy feedback loops remain inclusive and responsive.</w:t>
      </w:r>
    </w:p>
    <w:p>
      <w:pPr>
        <w:pStyle w:val="BodyText"/>
      </w:pPr>
      <w:r>
        <w:t xml:space="preserve">Furthermore, the review highlights the importance of maintaining racial and religious harmony. The Politician has been active in inter-faith dialogues, which is crucial for the social fabric of Singapore Singapore. Continued effort in this area is recommended to foster deeper understanding among diverse communities.</w:t>
      </w:r>
    </w:p>
    <w:bookmarkEnd w:id="24"/>
    <w:bookmarkStart w:id="25" w:name="crisis-management-and-resilience"/>
    <w:p>
      <w:pPr>
        <w:pStyle w:val="Heading2"/>
      </w:pPr>
      <w:r>
        <w:t xml:space="preserve">5. Crisis Management and Resilience</w:t>
      </w:r>
    </w:p>
    <w:p>
      <w:pPr>
        <w:pStyle w:val="FirstParagraph"/>
      </w:pPr>
      <w:r>
        <w:t xml:space="preserve">Recent global events have tested the resilience of leadership structures worldwide. This</w:t>
      </w:r>
      <w:r>
        <w:t xml:space="preserve"> </w:t>
      </w:r>
      <w:r>
        <w:rPr>
          <w:bCs/>
          <w:b/>
        </w:rPr>
        <w:t xml:space="preserve">Peer Review Report</w:t>
      </w:r>
      <w:r>
        <w:t xml:space="preserve"> </w:t>
      </w:r>
      <w:r>
        <w:t xml:space="preserve">specifically analyzes how the</w:t>
      </w:r>
      <w:r>
        <w:t xml:space="preserve"> </w:t>
      </w:r>
      <w:r>
        <w:rPr>
          <w:bCs/>
          <w:b/>
        </w:rPr>
        <w:t xml:space="preserve">Politician</w:t>
      </w:r>
      <w:r>
        <w:t xml:space="preserve"> </w:t>
      </w:r>
      <w:r>
        <w:t xml:space="preserve">handled recent public health and economic challenges within</w:t>
      </w:r>
      <w:r>
        <w:t xml:space="preserve"> </w:t>
      </w:r>
      <w:r>
        <w:rPr>
          <w:bCs/>
          <w:b/>
        </w:rPr>
        <w:t xml:space="preserve">Singapore Singapore</w:t>
      </w:r>
      <w:r>
        <w:t xml:space="preserve">.</w:t>
      </w:r>
    </w:p>
    <w:p>
      <w:pPr>
        <w:pStyle w:val="BodyText"/>
      </w:pPr>
      <w:r>
        <w:t xml:space="preserve">The subject demonstrated calmness and decisiveness during periods of uncertainty. The Politician's ability to communicate complex scientific data and economic forecasts in accessible language helped mitigate public anxiety. The coordination between the central government and local constituency offices was seamless, reflecting the Politician's strong leadership capabilities. This resilience is a vital asset for Singapore Singapore as it prepares for future geopolitical and environmental uncertainties.</w:t>
      </w:r>
    </w:p>
    <w:bookmarkEnd w:id="25"/>
    <w:bookmarkStart w:id="26" w:name="recommendations-and-conclusion"/>
    <w:p>
      <w:pPr>
        <w:pStyle w:val="Heading2"/>
      </w:pPr>
      <w:r>
        <w:t xml:space="preserve">6. Recommendations and Conclusion</w:t>
      </w:r>
    </w:p>
    <w:p>
      <w:pPr>
        <w:pStyle w:val="FirstParagraph"/>
      </w:pPr>
      <w:r>
        <w:t xml:space="preserve">Based on the comprehensive analysis provided in this</w:t>
      </w:r>
      <w:r>
        <w:t xml:space="preserve"> </w:t>
      </w:r>
      <w:r>
        <w:rPr>
          <w:bCs/>
          <w:b/>
        </w:rPr>
        <w:t xml:space="preserve">Peer Review Report</w:t>
      </w:r>
      <w:r>
        <w:t xml:space="preserve">, the panel concludes that the</w:t>
      </w:r>
      <w:r>
        <w:t xml:space="preserve"> </w:t>
      </w:r>
      <w:r>
        <w:rPr>
          <w:bCs/>
          <w:b/>
        </w:rPr>
        <w:t xml:space="preserve">Politician</w:t>
      </w:r>
      <w:r>
        <w:t xml:space="preserve"> </w:t>
      </w:r>
      <w:r>
        <w:t xml:space="preserve">is a highly competent and ethical leader who serves the interests of</w:t>
      </w:r>
      <w:r>
        <w:t xml:space="preserve"> </w:t>
      </w:r>
      <w:r>
        <w:rPr>
          <w:bCs/>
          <w:b/>
        </w:rPr>
        <w:t xml:space="preserve">Singapore Singapore</w:t>
      </w:r>
      <w:r>
        <w:t xml:space="preserve"> </w:t>
      </w:r>
      <w:r>
        <w:t xml:space="preserve">diligently. The subject's commitment to meritocracy and long-term planning aligns perfectly with the nation's developmental trajectory.</w:t>
      </w:r>
    </w:p>
    <w:p>
      <w:pPr>
        <w:pStyle w:val="BodyText"/>
      </w:pPr>
      <w:r>
        <w:rPr>
          <w:bCs/>
          <w:b/>
        </w:rPr>
        <w:t xml:space="preserve">Key Recommendations:</w:t>
      </w:r>
    </w:p>
    <w:p>
      <w:pPr>
        <w:numPr>
          <w:ilvl w:val="0"/>
          <w:numId w:val="1002"/>
        </w:numPr>
        <w:pStyle w:val="Compact"/>
      </w:pPr>
      <w:r>
        <w:rPr>
          <w:bCs/>
          <w:b/>
        </w:rPr>
        <w:t xml:space="preserve">Digital Transformation:</w:t>
      </w:r>
      <w:r>
        <w:t xml:space="preserve"> </w:t>
      </w:r>
      <w:r>
        <w:t xml:space="preserve">Enhance digital literacy and online engagement strategies to better connect with younger constituents.</w:t>
      </w:r>
    </w:p>
    <w:p>
      <w:pPr>
        <w:numPr>
          <w:ilvl w:val="0"/>
          <w:numId w:val="1002"/>
        </w:numPr>
        <w:pStyle w:val="Compact"/>
      </w:pPr>
      <w:r>
        <w:rPr>
          <w:bCs/>
          <w:b/>
        </w:rPr>
        <w:t xml:space="preserve">Succession Planning:</w:t>
      </w:r>
      <w:r>
        <w:t xml:space="preserve"> </w:t>
      </w:r>
      <w:r>
        <w:t xml:space="preserve">Actively mentor junior leaders to ensure a robust pipeline of talent for the future of Singapore Singapore.</w:t>
      </w:r>
    </w:p>
    <w:p>
      <w:pPr>
        <w:numPr>
          <w:ilvl w:val="0"/>
          <w:numId w:val="1002"/>
        </w:numPr>
        <w:pStyle w:val="Compact"/>
      </w:pPr>
      <w:r>
        <w:rPr>
          <w:bCs/>
          <w:b/>
        </w:rPr>
        <w:t xml:space="preserve">Global Diplomacy:</w:t>
      </w:r>
      <w:r>
        <w:t xml:space="preserve"> </w:t>
      </w:r>
      <w:r>
        <w:t xml:space="preserve">Increase participation in international forums to elevate Singapore Singapore's voice on global sustainability issues.</w:t>
      </w:r>
    </w:p>
    <w:p>
      <w:pPr>
        <w:pStyle w:val="FirstParagraph"/>
      </w:pPr>
      <w:r>
        <w:t xml:space="preserve">In summary, this</w:t>
      </w:r>
      <w:r>
        <w:t xml:space="preserve"> </w:t>
      </w:r>
      <w:r>
        <w:rPr>
          <w:bCs/>
          <w:b/>
        </w:rPr>
        <w:t xml:space="preserve">Peer Review Report</w:t>
      </w:r>
      <w:r>
        <w:t xml:space="preserve"> </w:t>
      </w:r>
      <w:r>
        <w:t xml:space="preserve">affirms the Politician's suitability for continued high-level service. The subject's dedication to the prosperity and stability of Singapore Singapore remains unwavering, and with the implementation of the suggested improvements, their impact will be even more profound.</w:t>
      </w:r>
    </w:p>
    <w:bookmarkEnd w:id="26"/>
    <w:p>
      <w:pPr>
        <w:pStyle w:val="BodyText"/>
      </w:pPr>
      <w:r>
        <w:t xml:space="preserve">Lead Reviewer</w:t>
      </w:r>
    </w:p>
    <w:p>
      <w:pPr>
        <w:pStyle w:val="BodyText"/>
      </w:pPr>
      <w:r>
        <w:t xml:space="preserve">Senior Governance Analyst</w:t>
      </w:r>
    </w:p>
    <w:p>
      <w:pPr>
        <w:pStyle w:val="BodyText"/>
      </w:pPr>
      <w:r>
        <w:t xml:space="preserve">Panel Chair</w:t>
      </w:r>
    </w:p>
    <w:p>
      <w:pPr>
        <w:pStyle w:val="BodyText"/>
      </w:pPr>
      <w:r>
        <w:t xml:space="preserve">Independent Oversight Committee</w:t>
      </w:r>
    </w:p>
    <w:p>
      <w:pPr>
        <w:pStyle w:val="BodyText"/>
      </w:pPr>
      <w:r>
        <w:t xml:space="preserve">© 2023 Independent Peer Review Board. Confidential Document. Prepared for internal assessment purposes regarding political leadership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