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Turkey</w:t>
      </w:r>
      <w:r>
        <w:t xml:space="preserve"> </w:t>
      </w:r>
      <w:r>
        <w:t xml:space="preserve">Istanbul</w:t>
      </w:r>
    </w:p>
    <w:bookmarkStart w:id="28" w:name="X41f8b6dbdacc543bb9d626f016b1b39a726faa4"/>
    <w:p>
      <w:pPr>
        <w:pStyle w:val="Heading1"/>
      </w:pPr>
      <w:r>
        <w:t xml:space="preserve">Peer Review Report: Political Leadership and Governance</w:t>
      </w:r>
    </w:p>
    <w:p>
      <w:pPr>
        <w:pStyle w:val="FirstParagraph"/>
      </w:pPr>
      <w:r>
        <w:rPr>
          <w:bCs/>
          <w:b/>
        </w:rPr>
        <w:t xml:space="preserve">Subject:</w:t>
      </w:r>
      <w:r>
        <w:t xml:space="preserve"> </w:t>
      </w:r>
      <w:r>
        <w:t xml:space="preserve">Evaluation of Politician Performance and Civic Engagement</w:t>
      </w:r>
    </w:p>
    <w:p>
      <w:pPr>
        <w:pStyle w:val="BodyText"/>
      </w:pPr>
      <w:r>
        <w:rPr>
          <w:bCs/>
          <w:b/>
        </w:rPr>
        <w:t xml:space="preserve">Geographic Focus:</w:t>
      </w:r>
      <w:r>
        <w:t xml:space="preserve"> </w:t>
      </w:r>
      <w:r>
        <w:t xml:space="preserve">Turkey Istanbul Metropolitan Municipality</w:t>
      </w:r>
    </w:p>
    <w:p>
      <w:pPr>
        <w:pStyle w:val="BodyText"/>
      </w:pPr>
      <w:r>
        <w:rPr>
          <w:bCs/>
          <w:b/>
        </w:rPr>
        <w:t xml:space="preserve">Document Type:</w:t>
      </w:r>
      <w:r>
        <w:t xml:space="preserve"> </w:t>
      </w:r>
      <w:r>
        <w:t xml:space="preserve">Peer Review Report</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Civic Oversight Committee</w:t>
      </w:r>
    </w:p>
    <w:bookmarkStart w:id="20" w:name="executive-summary"/>
    <w:p>
      <w:pPr>
        <w:pStyle w:val="Heading2"/>
      </w:pPr>
      <w:r>
        <w:t xml:space="preserve">1. Executive Summary</w:t>
      </w:r>
    </w:p>
    <w:p>
      <w:pPr>
        <w:pStyle w:val="FirstParagraph"/>
      </w:pPr>
      <w:r>
        <w:t xml:space="preserve">This Peer Review Report provides a comprehensive analysis of the current political landscape and the performance of elected officials within Turkey Istanbul. As the economic, cultural, and historical heart of the nation, Istanbul presents a unique and complex environment for governance. The primary objective of this report is to evaluate the efficacy, transparency, and responsiveness of the Politician in managing the city's vast resources and diverse population. The review highlights critical areas of success, identifies systemic challenges, and offers actionable recommendations to enhance democratic accountability and public service delivery.</w:t>
      </w:r>
    </w:p>
    <w:bookmarkEnd w:id="20"/>
    <w:bookmarkStart w:id="21" w:name="introduction-and-context"/>
    <w:p>
      <w:pPr>
        <w:pStyle w:val="Heading2"/>
      </w:pPr>
      <w:r>
        <w:t xml:space="preserve">2. Introduction and Context</w:t>
      </w:r>
    </w:p>
    <w:p>
      <w:pPr>
        <w:pStyle w:val="FirstParagraph"/>
      </w:pPr>
      <w:r>
        <w:t xml:space="preserve">Istanbul is not merely a municipality; it is a global metropolis with a population exceeding fifteen million residents. The role of a Politician in this context transcends traditional administrative duties. It requires a sophisticated understanding of urban planning, economic diplomacy, social cohesion, and crisis management. This Peer Review Report assesses how effectively the current leadership navigates these complexities. The evaluation is based on public records, constituent feedback, comparative urban metrics, and an analysis of policy implementation over the last legislative term.</w:t>
      </w:r>
    </w:p>
    <w:p>
      <w:pPr>
        <w:pStyle w:val="BodyText"/>
      </w:pPr>
      <w:r>
        <w:t xml:space="preserve">The scope of this review focuses on three core pillars: Infrastructure and Urban Development, Economic Stewardship, and Social Equity. Given the strategic importance of Turkey Istanbul, the performance of its leadership has ripple effects across the entire nation and the broader region.</w:t>
      </w:r>
    </w:p>
    <w:bookmarkEnd w:id="21"/>
    <w:bookmarkStart w:id="22" w:name="infrastructure-and-urban-development"/>
    <w:p>
      <w:pPr>
        <w:pStyle w:val="Heading2"/>
      </w:pPr>
      <w:r>
        <w:t xml:space="preserve">3. Infrastructure and Urban Development</w:t>
      </w:r>
    </w:p>
    <w:p>
      <w:pPr>
        <w:pStyle w:val="FirstParagraph"/>
      </w:pPr>
      <w:r>
        <w:t xml:space="preserve">One of the most visible metrics for evaluating a Politician in Istanbul is the management of infrastructure. The city faces immense pressure due to rapid urbanization and the constant threat of seismic activity. This Peer Review Report finds that while significant strides have been made in expanding public transportation networks, including the metro and tram lines, there remains a critical need for better integration and maintenance.</w:t>
      </w:r>
    </w:p>
    <w:p>
      <w:pPr>
        <w:pStyle w:val="BodyText"/>
      </w:pPr>
      <w:r>
        <w:t xml:space="preserve">The review notes that the Politician has prioritized high-profile construction projects. However, peer analysis suggests that long-term sustainability and environmental impact assessments are sometimes secondary to immediate political visibility. The management of waste, water resources, and air quality in Turkey Istanbul requires a more rigorous, science-based approach. The current administration must shift focus from quantity of construction to the quality and resilience of urban infrastructure.</w:t>
      </w:r>
    </w:p>
    <w:bookmarkEnd w:id="22"/>
    <w:bookmarkStart w:id="23" w:name="economic-stewardship-and-transparency"/>
    <w:p>
      <w:pPr>
        <w:pStyle w:val="Heading2"/>
      </w:pPr>
      <w:r>
        <w:t xml:space="preserve">4. Economic Stewardship and Transparency</w:t>
      </w:r>
    </w:p>
    <w:p>
      <w:pPr>
        <w:pStyle w:val="FirstParagraph"/>
      </w:pPr>
      <w:r>
        <w:t xml:space="preserve">As the economic engine of the country, Istanbul demands a Politician with exceptional fiscal discipline. This Peer Review Report examines the transparency of municipal spending and the efficiency of public procurement. The findings indicate a mixed performance. While the city has successfully attracted foreign investment and supported local entrepreneurship, there are concerns regarding the opacity of certain large-scale contracts.</w:t>
      </w:r>
    </w:p>
    <w:p>
      <w:pPr>
        <w:pStyle w:val="BodyText"/>
      </w:pPr>
      <w:r>
        <w:t xml:space="preserve">To maintain public trust, the leadership in Turkey Istanbul must adopt stricter anti-corruption measures and ensure that public funds are allocated based on merit and necessity rather than political affiliation. The report recommends the implementation of open-data platforms where citizens can track municipal expenditures in real-time. This level of transparency is essential for a modern democracy and is expected of any high-ranking Politician in a global city.</w:t>
      </w:r>
    </w:p>
    <w:bookmarkEnd w:id="23"/>
    <w:bookmarkStart w:id="24" w:name="social-equity-and-public-services"/>
    <w:p>
      <w:pPr>
        <w:pStyle w:val="Heading2"/>
      </w:pPr>
      <w:r>
        <w:t xml:space="preserve">5. Social Equity and Public Services</w:t>
      </w:r>
    </w:p>
    <w:p>
      <w:pPr>
        <w:pStyle w:val="FirstParagraph"/>
      </w:pPr>
      <w:r>
        <w:t xml:space="preserve">Istanbul is a mosaic of cultures, religions, and socioeconomic backgrounds. A competent Politician must ensure that public services are accessible to all residents, regardless of their status. This Peer Review Report highlights disparities in healthcare access, education quality, and housing affordability across different districts of the city.</w:t>
      </w:r>
    </w:p>
    <w:p>
      <w:pPr>
        <w:pStyle w:val="BodyText"/>
      </w:pPr>
      <w:r>
        <w:t xml:space="preserve">The review emphasizes that the leadership must address the housing crisis, which has been exacerbated by rising costs and displacement due to urban renewal projects. Furthermore, the protection of cultural heritage sites in Turkey Istanbul must be balanced with development needs. The Politician is urged to engage more deeply with civil society organizations, academic institutions, and minority groups to ensure that policies reflect the true diversity of the city.</w:t>
      </w:r>
    </w:p>
    <w:bookmarkEnd w:id="24"/>
    <w:bookmarkStart w:id="25" w:name="crisis-management-and-resilience"/>
    <w:p>
      <w:pPr>
        <w:pStyle w:val="Heading2"/>
      </w:pPr>
      <w:r>
        <w:t xml:space="preserve">6. Crisis Management and Resilience</w:t>
      </w:r>
    </w:p>
    <w:p>
      <w:pPr>
        <w:pStyle w:val="FirstParagraph"/>
      </w:pPr>
      <w:r>
        <w:t xml:space="preserve">The ability to manage crises is a defining characteristic of effective leadership. This Peer Review Report evaluates the Politician's response to recent challenges, including economic inflation and natural disasters. While the immediate response mechanisms are generally functional, the long-term recovery and prevention strategies require improvement.</w:t>
      </w:r>
    </w:p>
    <w:p>
      <w:pPr>
        <w:pStyle w:val="BodyText"/>
      </w:pPr>
      <w:r>
        <w:t xml:space="preserve">Specifically, the seismic risk in Turkey Istanbul is a paramount concern. The report asserts that the current leadership must accelerate building code enforcement and retrofitting programs. A Politician who fails to prioritize earthquake preparedness in Istanbul is neglecting their most fundamental duty: the protection of human life.</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proposed for the Politician and the municipal administration in Turkey Istanbul:</w:t>
      </w:r>
    </w:p>
    <w:p>
      <w:pPr>
        <w:numPr>
          <w:ilvl w:val="0"/>
          <w:numId w:val="1001"/>
        </w:numPr>
        <w:pStyle w:val="Compact"/>
      </w:pPr>
      <w:r>
        <w:rPr>
          <w:bCs/>
          <w:b/>
        </w:rPr>
        <w:t xml:space="preserve">Enhance Transparency:</w:t>
      </w:r>
      <w:r>
        <w:t xml:space="preserve"> </w:t>
      </w:r>
      <w:r>
        <w:t xml:space="preserve">Implement digital tools for real-time tracking of municipal budgets and procurement processes.</w:t>
      </w:r>
    </w:p>
    <w:p>
      <w:pPr>
        <w:numPr>
          <w:ilvl w:val="0"/>
          <w:numId w:val="1001"/>
        </w:numPr>
        <w:pStyle w:val="Compact"/>
      </w:pPr>
      <w:r>
        <w:rPr>
          <w:bCs/>
          <w:b/>
        </w:rPr>
        <w:t xml:space="preserve">Prioritize Sustainability:</w:t>
      </w:r>
      <w:r>
        <w:t xml:space="preserve"> </w:t>
      </w:r>
      <w:r>
        <w:t xml:space="preserve">Adopt green urban planning policies to mitigate environmental degradation and climate change impacts.</w:t>
      </w:r>
    </w:p>
    <w:p>
      <w:pPr>
        <w:numPr>
          <w:ilvl w:val="0"/>
          <w:numId w:val="1001"/>
        </w:numPr>
        <w:pStyle w:val="Compact"/>
      </w:pPr>
      <w:r>
        <w:rPr>
          <w:bCs/>
          <w:b/>
        </w:rPr>
        <w:t xml:space="preserve">Strengthen Social Safety Nets:</w:t>
      </w:r>
      <w:r>
        <w:t xml:space="preserve"> </w:t>
      </w:r>
      <w:r>
        <w:t xml:space="preserve">Increase funding for affordable housing, public healthcare, and education in underserved districts.</w:t>
      </w:r>
    </w:p>
    <w:p>
      <w:pPr>
        <w:numPr>
          <w:ilvl w:val="0"/>
          <w:numId w:val="1001"/>
        </w:numPr>
        <w:pStyle w:val="Compact"/>
      </w:pPr>
      <w:r>
        <w:rPr>
          <w:bCs/>
          <w:b/>
        </w:rPr>
        <w:t xml:space="preserve">Improve Crisis Preparedness:</w:t>
      </w:r>
      <w:r>
        <w:t xml:space="preserve"> </w:t>
      </w:r>
      <w:r>
        <w:t xml:space="preserve">Establish a dedicated task force for seismic resilience and disaster management.</w:t>
      </w:r>
    </w:p>
    <w:p>
      <w:pPr>
        <w:numPr>
          <w:ilvl w:val="0"/>
          <w:numId w:val="1001"/>
        </w:numPr>
        <w:pStyle w:val="Compact"/>
      </w:pPr>
      <w:r>
        <w:rPr>
          <w:bCs/>
          <w:b/>
        </w:rPr>
        <w:t xml:space="preserve">Foster Civic Engagement:</w:t>
      </w:r>
      <w:r>
        <w:t xml:space="preserve"> </w:t>
      </w:r>
      <w:r>
        <w:t xml:space="preserve">Create formal channels for citizen participation in policy-making to ensure accountability.</w:t>
      </w:r>
    </w:p>
    <w:bookmarkEnd w:id="26"/>
    <w:bookmarkStart w:id="27" w:name="conclusion"/>
    <w:p>
      <w:pPr>
        <w:pStyle w:val="Heading2"/>
      </w:pPr>
      <w:r>
        <w:t xml:space="preserve">8. Conclusion</w:t>
      </w:r>
    </w:p>
    <w:p>
      <w:pPr>
        <w:pStyle w:val="FirstParagraph"/>
      </w:pPr>
      <w:r>
        <w:t xml:space="preserve">In conclusion, this Peer Review Report underscores the immense responsibility borne by the Politician in Turkey Istanbul. The city's global stature and internal complexities demand a leadership style that is transparent, inclusive, and forward-thinking. While there are areas of commendable progress, significant challenges remain. By addressing the issues outlined in this document, the current and future leadership can ensure that Istanbul continues to thrive as a beacon of democracy, culture, and economic prosperity. The ultimate goal is to align the actions of the Politician with the aspirations and needs of the millions of citizens who call this historic city home.</w:t>
      </w:r>
    </w:p>
    <w:p>
      <w:pPr>
        <w:pStyle w:val="BodyText"/>
      </w:pPr>
      <w:r>
        <w:t xml:space="preserve">© 2023 Independent Civic Oversight Committee. All rights reserved. This document is for informational and review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Turkey Istanbul</dc:title>
  <dc:creator/>
  <dc:language>en</dc:language>
  <cp:keywords/>
  <dcterms:created xsi:type="dcterms:W3CDTF">2026-10-10T04:22:40Z</dcterms:created>
  <dcterms:modified xsi:type="dcterms:W3CDTF">2026-10-10T04:22:40Z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