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effectiveness of a Politician operating within the political landscape of United Kingdom London. The purpose of this review is to provide an objective assessment based on established criteria, including legislative contributions, public engagement, ethical standards, and policy impact. The review aims to ensure transparency, accountability, and continuous improvement in the role of the Politician as a representative of the people of London.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Legislative and policy contributions made by the Politician in the context of United Kingdom London.</w:t>
      </w:r>
    </w:p>
    <w:p>
      <w:pPr>
        <w:numPr>
          <w:ilvl w:val="0"/>
          <w:numId w:val="1001"/>
        </w:numPr>
        <w:pStyle w:val="Compact"/>
      </w:pPr>
      <w:r>
        <w:t xml:space="preserve">Engagement with constituents and stakeholders across London boroughs.</w:t>
      </w:r>
    </w:p>
    <w:p>
      <w:pPr>
        <w:numPr>
          <w:ilvl w:val="0"/>
          <w:numId w:val="1001"/>
        </w:numPr>
        <w:pStyle w:val="Compact"/>
      </w:pPr>
      <w:r>
        <w:t xml:space="preserve">Adherence to ethical standards and codes of conduct expected of a Politician in the United Kingdom.</w:t>
      </w:r>
    </w:p>
    <w:p>
      <w:pPr>
        <w:numPr>
          <w:ilvl w:val="0"/>
          <w:numId w:val="1001"/>
        </w:numPr>
        <w:pStyle w:val="Compact"/>
      </w:pPr>
      <w:r>
        <w:t xml:space="preserve">Effectiveness in addressing local and national issues relevant to London.</w:t>
      </w:r>
    </w:p>
    <w:p>
      <w:pPr>
        <w:numPr>
          <w:ilvl w:val="0"/>
          <w:numId w:val="1001"/>
        </w:numPr>
        <w:pStyle w:val="Compact"/>
      </w:pPr>
      <w:r>
        <w:t xml:space="preserve">Collaboration with other political figures, government bodies, and community organizations.</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 Data was collected from public records, parliamentary debates, local council meetings, media reports, and direct feedback from constituents. Interviews were conducted with key stakeholders, including community leaders, policy experts, and fellow politicians. The review team ensured that all information was verified and cross-referenced to maintain accuracy and impartiality.</w:t>
      </w:r>
    </w:p>
    <w:bookmarkEnd w:id="23"/>
    <w:bookmarkStart w:id="24" w:name="evaluation-criteria"/>
    <w:p>
      <w:pPr>
        <w:pStyle w:val="Heading2"/>
      </w:pPr>
      <w:r>
        <w:t xml:space="preserve">4. Evaluation Criteria</w:t>
      </w:r>
    </w:p>
    <w:p>
      <w:pPr>
        <w:pStyle w:val="FirstParagraph"/>
      </w:pPr>
      <w:r>
        <w:t xml:space="preserve">The Politician was assessed against the following criteria:</w:t>
      </w:r>
    </w:p>
    <w:p>
      <w:pPr>
        <w:numPr>
          <w:ilvl w:val="0"/>
          <w:numId w:val="1002"/>
        </w:numPr>
        <w:pStyle w:val="Compact"/>
      </w:pPr>
      <w:r>
        <w:rPr>
          <w:bCs/>
          <w:b/>
        </w:rPr>
        <w:t xml:space="preserve">Legislative Effectiveness:</w:t>
      </w:r>
      <w:r>
        <w:t xml:space="preserve"> </w:t>
      </w:r>
      <w:r>
        <w:t xml:space="preserve">The ability to propose, support, and implement legislation that benefits London and its residents.</w:t>
      </w:r>
    </w:p>
    <w:p>
      <w:pPr>
        <w:numPr>
          <w:ilvl w:val="0"/>
          <w:numId w:val="1002"/>
        </w:numPr>
        <w:pStyle w:val="Compact"/>
      </w:pPr>
      <w:r>
        <w:rPr>
          <w:bCs/>
          <w:b/>
        </w:rPr>
        <w:t xml:space="preserve">Public Engagement:</w:t>
      </w:r>
      <w:r>
        <w:t xml:space="preserve"> </w:t>
      </w:r>
      <w:r>
        <w:t xml:space="preserve">The extent to which the Politician communicates with and responds to the needs of constituents.</w:t>
      </w:r>
    </w:p>
    <w:p>
      <w:pPr>
        <w:numPr>
          <w:ilvl w:val="0"/>
          <w:numId w:val="1002"/>
        </w:numPr>
        <w:pStyle w:val="Compact"/>
      </w:pPr>
      <w:r>
        <w:rPr>
          <w:bCs/>
          <w:b/>
        </w:rPr>
        <w:t xml:space="preserve">Ethical Conduct:</w:t>
      </w:r>
      <w:r>
        <w:t xml:space="preserve"> </w:t>
      </w:r>
      <w:r>
        <w:t xml:space="preserve">Compliance with the standards of integrity, transparency, and accountability expected of a Politician in the United Kingdom.</w:t>
      </w:r>
    </w:p>
    <w:p>
      <w:pPr>
        <w:numPr>
          <w:ilvl w:val="0"/>
          <w:numId w:val="1002"/>
        </w:numPr>
        <w:pStyle w:val="Compact"/>
      </w:pPr>
      <w:r>
        <w:rPr>
          <w:bCs/>
          <w:b/>
        </w:rPr>
        <w:t xml:space="preserve">Policy Impact:</w:t>
      </w:r>
      <w:r>
        <w:t xml:space="preserve"> </w:t>
      </w:r>
      <w:r>
        <w:t xml:space="preserve">The measurable outcomes of policies championed or supported by the Politician.</w:t>
      </w:r>
    </w:p>
    <w:p>
      <w:pPr>
        <w:numPr>
          <w:ilvl w:val="0"/>
          <w:numId w:val="1002"/>
        </w:numPr>
        <w:pStyle w:val="Compact"/>
      </w:pPr>
      <w:r>
        <w:rPr>
          <w:bCs/>
          <w:b/>
        </w:rPr>
        <w:t xml:space="preserve">Collaboration:</w:t>
      </w:r>
      <w:r>
        <w:t xml:space="preserve"> </w:t>
      </w:r>
      <w:r>
        <w:t xml:space="preserve">The ability to work effectively with other political entities and community groups.</w:t>
      </w:r>
    </w:p>
    <w:bookmarkEnd w:id="24"/>
    <w:bookmarkStart w:id="30" w:name="findings"/>
    <w:p>
      <w:pPr>
        <w:pStyle w:val="Heading2"/>
      </w:pPr>
      <w:r>
        <w:t xml:space="preserve">5. Findings</w:t>
      </w:r>
    </w:p>
    <w:bookmarkStart w:id="25" w:name="legislative-effectiveness"/>
    <w:p>
      <w:pPr>
        <w:pStyle w:val="Heading3"/>
      </w:pPr>
      <w:r>
        <w:t xml:space="preserve">5.1 Legislative Effectiveness</w:t>
      </w:r>
    </w:p>
    <w:p>
      <w:pPr>
        <w:pStyle w:val="FirstParagraph"/>
      </w:pPr>
      <w:r>
        <w:t xml:space="preserve">The Politician has demonstrated a strong commitment to legislative initiatives that address the unique challenges faced by United Kingdom London. Key contributions include support for housing affordability measures, improvements in public transportation, and initiatives to reduce air pollution. The Politician has actively participated in parliamentary debates and committee work, showcasing a deep understanding of the issues affecting Londoners.</w:t>
      </w:r>
    </w:p>
    <w:bookmarkEnd w:id="25"/>
    <w:bookmarkStart w:id="26" w:name="public-engagement"/>
    <w:p>
      <w:pPr>
        <w:pStyle w:val="Heading3"/>
      </w:pPr>
      <w:r>
        <w:t xml:space="preserve">5.2 Public Engagement</w:t>
      </w:r>
    </w:p>
    <w:p>
      <w:pPr>
        <w:pStyle w:val="FirstParagraph"/>
      </w:pPr>
      <w:r>
        <w:t xml:space="preserve">Public engagement has been a notable strength of the Politician. Regular town hall meetings, social media interactions, and constituency surgeries have facilitated open communication with residents. Feedback from constituents indicates a high level of satisfaction with the Politician's responsiveness and accessibility. However, there is room for improvement in reaching marginalized communities and ensuring inclusive dialogue.</w:t>
      </w:r>
    </w:p>
    <w:bookmarkEnd w:id="26"/>
    <w:bookmarkStart w:id="27" w:name="ethical-conduct"/>
    <w:p>
      <w:pPr>
        <w:pStyle w:val="Heading3"/>
      </w:pPr>
      <w:r>
        <w:t xml:space="preserve">5.3 Ethical Conduct</w:t>
      </w:r>
    </w:p>
    <w:p>
      <w:pPr>
        <w:pStyle w:val="FirstParagraph"/>
      </w:pPr>
      <w:r>
        <w:t xml:space="preserve">The Politician has adhered to the ethical standards expected of public officials in the United Kingdom. There have been no significant breaches of the code of conduct, and the Politician has maintained transparency in financial disclosures and decision-making processes. The review team found no evidence of conflicts of interest or misuse of public resources.</w:t>
      </w:r>
    </w:p>
    <w:bookmarkEnd w:id="27"/>
    <w:bookmarkStart w:id="28" w:name="policy-impact"/>
    <w:p>
      <w:pPr>
        <w:pStyle w:val="Heading3"/>
      </w:pPr>
      <w:r>
        <w:t xml:space="preserve">5.4 Policy Impact</w:t>
      </w:r>
    </w:p>
    <w:p>
      <w:pPr>
        <w:pStyle w:val="FirstParagraph"/>
      </w:pPr>
      <w:r>
        <w:t xml:space="preserve">The policies supported by the Politician have had a positive impact on various sectors in London. For instance, initiatives aimed at improving mental health services have led to increased funding and better access to care. Similarly, efforts to promote sustainable urban development have contributed to environmental improvements in several boroughs. However, some long-term projects are still in progress, and their full impact remains to be seen.</w:t>
      </w:r>
    </w:p>
    <w:bookmarkEnd w:id="28"/>
    <w:bookmarkStart w:id="29" w:name="collaboration"/>
    <w:p>
      <w:pPr>
        <w:pStyle w:val="Heading3"/>
      </w:pPr>
      <w:r>
        <w:t xml:space="preserve">5.5 Collaboration</w:t>
      </w:r>
    </w:p>
    <w:p>
      <w:pPr>
        <w:pStyle w:val="FirstParagraph"/>
      </w:pPr>
      <w:r>
        <w:t xml:space="preserve">The Politician has shown a willingness to collaborate with other political figures, local authorities, and community organizations. Joint initiatives with cross-party groups have resulted in more comprehensive solutions to complex issues. The Politician's ability to build consensus and foster partnerships has been instrumental in advancing key policy agendas.</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outreach efforts to ensure all communities in United Kingdom London are represented and heard.</w:t>
      </w:r>
    </w:p>
    <w:p>
      <w:pPr>
        <w:numPr>
          <w:ilvl w:val="0"/>
          <w:numId w:val="1003"/>
        </w:numPr>
        <w:pStyle w:val="Compact"/>
      </w:pPr>
      <w:r>
        <w:t xml:space="preserve">Continue to prioritize transparency and ethical conduct in all political activities.</w:t>
      </w:r>
    </w:p>
    <w:p>
      <w:pPr>
        <w:numPr>
          <w:ilvl w:val="0"/>
          <w:numId w:val="1003"/>
        </w:numPr>
        <w:pStyle w:val="Compact"/>
      </w:pPr>
      <w:r>
        <w:t xml:space="preserve">Focus on long-term policy planning to ensure sustainable benefits for Londoners.</w:t>
      </w:r>
    </w:p>
    <w:p>
      <w:pPr>
        <w:numPr>
          <w:ilvl w:val="0"/>
          <w:numId w:val="1003"/>
        </w:numPr>
        <w:pStyle w:val="Compact"/>
      </w:pPr>
      <w:r>
        <w:t xml:space="preserve">Strengthen collaboration with local councils and community organizations to address grassroots issues more effectively.</w:t>
      </w:r>
    </w:p>
    <w:bookmarkEnd w:id="31"/>
    <w:bookmarkStart w:id="32" w:name="conclusion"/>
    <w:p>
      <w:pPr>
        <w:pStyle w:val="Heading2"/>
      </w:pPr>
      <w:r>
        <w:t xml:space="preserve">7. Conclusion</w:t>
      </w:r>
    </w:p>
    <w:p>
      <w:pPr>
        <w:pStyle w:val="FirstParagraph"/>
      </w:pPr>
      <w:r>
        <w:t xml:space="preserve">This Peer Review Report provides a comprehensive assessment of the Politician's performance in the context of United Kingdom London. The Politician has demonstrated strong legislative effectiveness, public engagement, ethical conduct, and collaborative skills. While there are areas for improvement, the overall evaluation is positive. The recommendations outlined in this report are intended to support the Politician in continuing to serve the people of London with excellence and integrity.</w:t>
      </w:r>
    </w:p>
    <w:bookmarkEnd w:id="32"/>
    <w:p>
      <w:pPr>
        <w:pStyle w:val="BodyText"/>
      </w:pPr>
      <w:r>
        <w:rPr>
          <w:bCs/>
          <w:b/>
        </w:rPr>
        <w:t xml:space="preserve">Prepared by:</w:t>
      </w:r>
      <w:r>
        <w:t xml:space="preserve"> </w:t>
      </w:r>
      <w:r>
        <w:t xml:space="preserve">Independent Peer Review Committee</w:t>
      </w:r>
    </w:p>
    <w:p>
      <w:pPr>
        <w:pStyle w:val="BodyText"/>
      </w:pPr>
      <w:r>
        <w:rPr>
          <w:bCs/>
          <w:b/>
        </w:rPr>
        <w:t xml:space="preserve">For:</w:t>
      </w:r>
      <w:r>
        <w:t xml:space="preserve"> </w:t>
      </w:r>
      <w:r>
        <w:t xml:space="preserve">United Kingdom London Political Oversight Board</w:t>
      </w:r>
    </w:p>
    <w:p>
      <w:pPr>
        <w:pStyle w:val="BodyText"/>
      </w:pPr>
      <w:r>
        <w:rPr>
          <w:bCs/>
          <w:b/>
        </w:rPr>
        <w:t xml:space="preserve">Document Classification:</w:t>
      </w:r>
      <w:r>
        <w:t xml:space="preserve"> </w:t>
      </w:r>
      <w:r>
        <w:t xml:space="preserv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United Kingdom London</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