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Politician</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Politician</w:t>
      </w:r>
    </w:p>
    <w:p>
      <w:pPr>
        <w:pStyle w:val="BodyText"/>
      </w:pPr>
      <w:r>
        <w:rPr>
          <w:bCs/>
          <w:b/>
        </w:rPr>
        <w:t xml:space="preserve">Location:</w:t>
      </w:r>
      <w:r>
        <w:t xml:space="preserve"> </w:t>
      </w:r>
      <w:r>
        <w:t xml:space="preserve">United Kingdom Manchester</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conduct, and impact of a Politician operating within the United Kingdom Manchester region. The purpose of this review is to provide an objective assessment based on established criteria, including policy effectiveness, community engagement, transparency, and adherence to ethical standards. Manchester, as a major city in the United Kingdom, plays a pivotal role in national politics, economic development, and social progress. Therefore, the actions of its Politician representatives carry significant weight and require rigorous scrutiny.</w:t>
      </w:r>
    </w:p>
    <w:p>
      <w:pPr>
        <w:pStyle w:val="BodyText"/>
      </w:pPr>
      <w:r>
        <w:t xml:space="preserve">The review process involved consultations with local stakeholders, analysis of public records, examination of policy outcomes, and feedback from constituents. This report aims to highlight strengths, identify areas for improvement, and offer recommendations to enhance the Politician's effectiveness in serving the people of Manchester.</w:t>
      </w:r>
    </w:p>
    <w:bookmarkEnd w:id="21"/>
    <w:bookmarkStart w:id="22" w:name="scope-of-the-review"/>
    <w:p>
      <w:pPr>
        <w:pStyle w:val="Heading2"/>
      </w:pPr>
      <w:r>
        <w:t xml:space="preserve">2. Scope of the Review</w:t>
      </w:r>
    </w:p>
    <w:p>
      <w:pPr>
        <w:pStyle w:val="FirstParagraph"/>
      </w:pPr>
      <w:r>
        <w:t xml:space="preserve">The scope of this Peer Review Report encompasses the Politician's activities over the past two years, focusing on their role in local and regional governance within Manchester. Key areas of evaluation include:</w:t>
      </w:r>
    </w:p>
    <w:p>
      <w:pPr>
        <w:numPr>
          <w:ilvl w:val="0"/>
          <w:numId w:val="1001"/>
        </w:numPr>
        <w:pStyle w:val="Compact"/>
      </w:pPr>
      <w:r>
        <w:t xml:space="preserve">Policy development and implementation</w:t>
      </w:r>
    </w:p>
    <w:p>
      <w:pPr>
        <w:numPr>
          <w:ilvl w:val="0"/>
          <w:numId w:val="1001"/>
        </w:numPr>
        <w:pStyle w:val="Compact"/>
      </w:pPr>
      <w:r>
        <w:t xml:space="preserve">Constituency representation and engagement</w:t>
      </w:r>
    </w:p>
    <w:p>
      <w:pPr>
        <w:numPr>
          <w:ilvl w:val="0"/>
          <w:numId w:val="1001"/>
        </w:numPr>
        <w:pStyle w:val="Compact"/>
      </w:pPr>
      <w:r>
        <w:t xml:space="preserve">Financial transparency and accountability</w:t>
      </w:r>
    </w:p>
    <w:p>
      <w:pPr>
        <w:numPr>
          <w:ilvl w:val="0"/>
          <w:numId w:val="1001"/>
        </w:numPr>
        <w:pStyle w:val="Compact"/>
      </w:pPr>
      <w:r>
        <w:t xml:space="preserve">Collaboration with local authorities and community organizations</w:t>
      </w:r>
    </w:p>
    <w:p>
      <w:pPr>
        <w:numPr>
          <w:ilvl w:val="0"/>
          <w:numId w:val="1001"/>
        </w:numPr>
        <w:pStyle w:val="Compact"/>
      </w:pPr>
      <w:r>
        <w:t xml:space="preserve">Adherence to ethical standards and codes of conduct</w:t>
      </w:r>
    </w:p>
    <w:p>
      <w:pPr>
        <w:pStyle w:val="FirstParagraph"/>
      </w:pPr>
      <w:r>
        <w:t xml:space="preserve">The review also considers the broader context of Manchester's socio-economic landscape, including challenges related to housing, employment, education, healthcare, and environmental sustainability.</w:t>
      </w:r>
    </w:p>
    <w:bookmarkEnd w:id="22"/>
    <w:bookmarkStart w:id="27" w:name="evaluation-criteria"/>
    <w:p>
      <w:pPr>
        <w:pStyle w:val="Heading2"/>
      </w:pPr>
      <w:r>
        <w:t xml:space="preserve">3. Evaluation Criteria</w:t>
      </w:r>
    </w:p>
    <w:p>
      <w:pPr>
        <w:pStyle w:val="FirstParagraph"/>
      </w:pPr>
      <w:r>
        <w:t xml:space="preserve">The Politician's performance has been assessed against the following criteria:</w:t>
      </w:r>
    </w:p>
    <w:bookmarkStart w:id="23" w:name="policy-effectiveness"/>
    <w:p>
      <w:pPr>
        <w:pStyle w:val="Heading3"/>
      </w:pPr>
      <w:r>
        <w:t xml:space="preserve">3.1 Policy Effectiveness</w:t>
      </w:r>
    </w:p>
    <w:p>
      <w:pPr>
        <w:pStyle w:val="FirstParagraph"/>
      </w:pPr>
      <w:r>
        <w:t xml:space="preserve">The Politician has demonstrated a commitment to addressing key issues facing Manchester, such as affordable housing, public transport, and economic regeneration. Several initiatives have been introduced to support local businesses and create job opportunities. However, there is room for improvement in ensuring that these policies are inclusive and benefit all segments of the community.</w:t>
      </w:r>
    </w:p>
    <w:bookmarkEnd w:id="23"/>
    <w:bookmarkStart w:id="24" w:name="community-engagement"/>
    <w:p>
      <w:pPr>
        <w:pStyle w:val="Heading3"/>
      </w:pPr>
      <w:r>
        <w:t xml:space="preserve">3.2 Community Engagement</w:t>
      </w:r>
    </w:p>
    <w:p>
      <w:pPr>
        <w:pStyle w:val="FirstParagraph"/>
      </w:pPr>
      <w:r>
        <w:t xml:space="preserve">Engagement with constituents is a critical aspect of a Politician's role. The subject has held regular town hall meetings and maintained an active presence on social media platforms. Feedback from residents indicates a generally positive perception of their accessibility. Nevertheless, some groups feel underrepresented, suggesting a need for more targeted outreach efforts.</w:t>
      </w:r>
    </w:p>
    <w:bookmarkEnd w:id="24"/>
    <w:bookmarkStart w:id="25" w:name="transparency-and-accountability"/>
    <w:p>
      <w:pPr>
        <w:pStyle w:val="Heading3"/>
      </w:pPr>
      <w:r>
        <w:t xml:space="preserve">3.3 Transparency and Accountability</w:t>
      </w:r>
    </w:p>
    <w:p>
      <w:pPr>
        <w:pStyle w:val="FirstParagraph"/>
      </w:pPr>
      <w:r>
        <w:t xml:space="preserve">Transparency is essential for maintaining public trust. The Politician has made efforts to disclose financial interests and provide updates on legislative activities. However, there have been instances where decisions appeared to lack sufficient explanation, leading to concerns about accountability.</w:t>
      </w:r>
    </w:p>
    <w:bookmarkEnd w:id="25"/>
    <w:bookmarkStart w:id="26" w:name="ethical-standards"/>
    <w:p>
      <w:pPr>
        <w:pStyle w:val="Heading3"/>
      </w:pPr>
      <w:r>
        <w:t xml:space="preserve">3.4 Ethical Standards</w:t>
      </w:r>
    </w:p>
    <w:p>
      <w:pPr>
        <w:pStyle w:val="FirstParagraph"/>
      </w:pPr>
      <w:r>
        <w:t xml:space="preserve">Adherence to ethical standards is non-negotiable for any Politician. No major ethical violations have been identified during the review period. The Politician has generally upheld the principles of integrity and impartiality expected in public office.</w:t>
      </w:r>
    </w:p>
    <w:bookmarkEnd w:id="26"/>
    <w:bookmarkEnd w:id="27"/>
    <w:bookmarkStart w:id="28" w:name="strengths"/>
    <w:p>
      <w:pPr>
        <w:pStyle w:val="Heading2"/>
      </w:pPr>
      <w:r>
        <w:t xml:space="preserve">4. Strengths</w:t>
      </w:r>
    </w:p>
    <w:p>
      <w:pPr>
        <w:pStyle w:val="FirstParagraph"/>
      </w:pPr>
      <w:r>
        <w:t xml:space="preserve">The Politician has shown notable strengths in several areas:</w:t>
      </w:r>
    </w:p>
    <w:p>
      <w:pPr>
        <w:numPr>
          <w:ilvl w:val="0"/>
          <w:numId w:val="1002"/>
        </w:numPr>
        <w:pStyle w:val="Compact"/>
      </w:pPr>
      <w:r>
        <w:rPr>
          <w:bCs/>
          <w:b/>
        </w:rPr>
        <w:t xml:space="preserve">Visionary Leadership:</w:t>
      </w:r>
      <w:r>
        <w:t xml:space="preserve"> </w:t>
      </w:r>
      <w:r>
        <w:t xml:space="preserve">The Politician has articulated a clear vision for Manchester's future, emphasizing sustainability, innovation, and social equity.</w:t>
      </w:r>
    </w:p>
    <w:p>
      <w:pPr>
        <w:numPr>
          <w:ilvl w:val="0"/>
          <w:numId w:val="1002"/>
        </w:numPr>
        <w:pStyle w:val="Compact"/>
      </w:pPr>
      <w:r>
        <w:rPr>
          <w:bCs/>
          <w:b/>
        </w:rPr>
        <w:t xml:space="preserve">Advocacy for Local Issues:</w:t>
      </w:r>
      <w:r>
        <w:t xml:space="preserve"> </w:t>
      </w:r>
      <w:r>
        <w:t xml:space="preserve">They have been vocal in advocating for Manchester's interests at the national level, securing funding for infrastructure projects and community programs.</w:t>
      </w:r>
    </w:p>
    <w:p>
      <w:pPr>
        <w:numPr>
          <w:ilvl w:val="0"/>
          <w:numId w:val="1002"/>
        </w:numPr>
        <w:pStyle w:val="Compact"/>
      </w:pPr>
      <w:r>
        <w:rPr>
          <w:bCs/>
          <w:b/>
        </w:rPr>
        <w:t xml:space="preserve">Collaborative Approach:</w:t>
      </w:r>
      <w:r>
        <w:t xml:space="preserve"> </w:t>
      </w:r>
      <w:r>
        <w:t xml:space="preserve">The Politician has worked effectively with local councils, businesses, and NGOs to address complex challenges.</w:t>
      </w:r>
    </w:p>
    <w:bookmarkEnd w:id="28"/>
    <w:bookmarkStart w:id="29" w:name="areas-for-improvement"/>
    <w:p>
      <w:pPr>
        <w:pStyle w:val="Heading2"/>
      </w:pPr>
      <w:r>
        <w:t xml:space="preserve">5. Areas for Improvement</w:t>
      </w:r>
    </w:p>
    <w:p>
      <w:pPr>
        <w:pStyle w:val="FirstParagraph"/>
      </w:pPr>
      <w:r>
        <w:t xml:space="preserve">Despite these strengths, there are areas where the Politician can improve:</w:t>
      </w:r>
    </w:p>
    <w:p>
      <w:pPr>
        <w:numPr>
          <w:ilvl w:val="0"/>
          <w:numId w:val="1003"/>
        </w:numPr>
        <w:pStyle w:val="Compact"/>
      </w:pPr>
      <w:r>
        <w:rPr>
          <w:bCs/>
          <w:b/>
        </w:rPr>
        <w:t xml:space="preserve">Inclusivity:</w:t>
      </w:r>
      <w:r>
        <w:t xml:space="preserve"> </w:t>
      </w:r>
      <w:r>
        <w:t xml:space="preserve">Efforts should be made to ensure that marginalized communities are adequately represented in decision-making processes.</w:t>
      </w:r>
    </w:p>
    <w:p>
      <w:pPr>
        <w:numPr>
          <w:ilvl w:val="0"/>
          <w:numId w:val="1003"/>
        </w:numPr>
        <w:pStyle w:val="Compact"/>
      </w:pPr>
      <w:r>
        <w:rPr>
          <w:bCs/>
          <w:b/>
        </w:rPr>
        <w:t xml:space="preserve">Communication:</w:t>
      </w:r>
      <w:r>
        <w:t xml:space="preserve"> </w:t>
      </w:r>
      <w:r>
        <w:t xml:space="preserve">More transparent communication regarding the rationale behind key decisions would help build trust with constituents.</w:t>
      </w:r>
    </w:p>
    <w:p>
      <w:pPr>
        <w:numPr>
          <w:ilvl w:val="0"/>
          <w:numId w:val="1003"/>
        </w:numPr>
        <w:pStyle w:val="Compact"/>
      </w:pPr>
      <w:r>
        <w:rPr>
          <w:bCs/>
          <w:b/>
        </w:rPr>
        <w:t xml:space="preserve">Follow-Through:</w:t>
      </w:r>
      <w:r>
        <w:t xml:space="preserve"> </w:t>
      </w:r>
      <w:r>
        <w:t xml:space="preserve">Some initiatives have faced delays or incomplete implementation, which undermines confidence in the Politician's ability to deliver on promises.</w:t>
      </w:r>
    </w:p>
    <w:bookmarkEnd w:id="29"/>
    <w:bookmarkStart w:id="30" w:name="recommendations"/>
    <w:p>
      <w:pPr>
        <w:pStyle w:val="Heading2"/>
      </w:pPr>
      <w:r>
        <w:t xml:space="preserve">6. Recommendations</w:t>
      </w:r>
    </w:p>
    <w:p>
      <w:pPr>
        <w:pStyle w:val="FirstParagraph"/>
      </w:pPr>
      <w:r>
        <w:t xml:space="preserve">Based on the findings of this Peer Review Report, the following recommendations are proposed:</w:t>
      </w:r>
    </w:p>
    <w:p>
      <w:pPr>
        <w:numPr>
          <w:ilvl w:val="0"/>
          <w:numId w:val="1004"/>
        </w:numPr>
        <w:pStyle w:val="Compact"/>
      </w:pPr>
      <w:r>
        <w:t xml:space="preserve">Establish a dedicated advisory group comprising representatives from diverse communities to guide policy development.</w:t>
      </w:r>
    </w:p>
    <w:p>
      <w:pPr>
        <w:numPr>
          <w:ilvl w:val="0"/>
          <w:numId w:val="1004"/>
        </w:numPr>
        <w:pStyle w:val="Compact"/>
      </w:pPr>
      <w:r>
        <w:t xml:space="preserve">Implement a regular reporting mechanism to keep constituents informed about the progress of key initiatives.</w:t>
      </w:r>
    </w:p>
    <w:p>
      <w:pPr>
        <w:numPr>
          <w:ilvl w:val="0"/>
          <w:numId w:val="1004"/>
        </w:numPr>
        <w:pStyle w:val="Compact"/>
      </w:pPr>
      <w:r>
        <w:t xml:space="preserve">Enhance training programs for staff to improve responsiveness to constituent concerns.</w:t>
      </w:r>
    </w:p>
    <w:p>
      <w:pPr>
        <w:numPr>
          <w:ilvl w:val="0"/>
          <w:numId w:val="1004"/>
        </w:numPr>
        <w:pStyle w:val="Compact"/>
      </w:pPr>
      <w:r>
        <w:t xml:space="preserve">Prioritize long-term sustainability in all policy decisions to ensure lasting benefits for Manchester.</w:t>
      </w:r>
    </w:p>
    <w:bookmarkEnd w:id="30"/>
    <w:bookmarkStart w:id="31" w:name="conclusion"/>
    <w:p>
      <w:pPr>
        <w:pStyle w:val="Heading2"/>
      </w:pPr>
      <w:r>
        <w:t xml:space="preserve">7. Conclusion</w:t>
      </w:r>
    </w:p>
    <w:p>
      <w:pPr>
        <w:pStyle w:val="FirstParagraph"/>
      </w:pPr>
      <w:r>
        <w:t xml:space="preserve">This Peer Review Report provides a comprehensive evaluation of the Politician's performance in the United Kingdom Manchester region. While there are commendable achievements, there is also a clear need for improvement in areas such as inclusivity, transparency, and follow-through. By addressing these challenges, the Politician can strengthen their connection with constituents and contribute more effectively to Manchester's growth and prosperity.</w:t>
      </w:r>
    </w:p>
    <w:p>
      <w:pPr>
        <w:pStyle w:val="BodyText"/>
      </w:pPr>
      <w:r>
        <w:t xml:space="preserve">The review underscores the importance of continuous self-assessment and adaptation in public service. It is hoped that this report will serve as a constructive tool for enhancing the Politician's ability to serve the people of Manchester with integrity and dedication.</w:t>
      </w:r>
    </w:p>
    <w:bookmarkEnd w:id="31"/>
    <w:p>
      <w:pPr>
        <w:pStyle w:val="BodyText"/>
      </w:pPr>
      <w:r>
        <w:rPr>
          <w:bCs/>
          <w:b/>
        </w:rPr>
        <w:t xml:space="preserve">Prepared by:</w:t>
      </w:r>
      <w:r>
        <w:t xml:space="preserve"> </w:t>
      </w:r>
      <w:r>
        <w:t xml:space="preserve">[Reviewer Name]</w:t>
      </w:r>
    </w:p>
    <w:p>
      <w:pPr>
        <w:pStyle w:val="BodyText"/>
      </w:pPr>
      <w:r>
        <w:rPr>
          <w:bCs/>
          <w:b/>
        </w:rPr>
        <w:t xml:space="preserve">Title:</w:t>
      </w:r>
      <w:r>
        <w:t xml:space="preserve"> </w:t>
      </w:r>
      <w:r>
        <w:t xml:space="preserve">Independent Peer Reviewer</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Politician - United Kingdom Manchester</dc:title>
  <dc:creator/>
  <dc:language>en</dc:language>
  <cp:keywords/>
  <dcterms:created xsi:type="dcterms:W3CDTF">2026-10-10T05:54:58Z</dcterms:created>
  <dcterms:modified xsi:type="dcterms:W3CDTF">2026-10-10T05:54:58Z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