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Politician</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Politician Performance Evaluation</w:t>
      </w:r>
    </w:p>
    <w:p>
      <w:pPr>
        <w:pStyle w:val="BodyText"/>
      </w:pPr>
      <w:r>
        <w:rPr>
          <w:bCs/>
          <w:b/>
        </w:rPr>
        <w:t xml:space="preserve">Location:</w:t>
      </w:r>
      <w:r>
        <w:t xml:space="preserve"> </w:t>
      </w:r>
      <w:r>
        <w:t xml:space="preserve">United States Miami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aims to evaluate the performance, effectiveness, and public perception of a Politician operating within the jurisdiction of United States Miami. The review is conducted by a panel of independent experts, community leaders, and policy analysts to provide an objective assessment of the Politician's contributions to local governance, policy implementation, and community engagement.</w:t>
      </w:r>
    </w:p>
    <w:p>
      <w:pPr>
        <w:pStyle w:val="BodyText"/>
      </w:pPr>
      <w:r>
        <w:t xml:space="preserve">The evaluation focuses on key areas such as legislative achievements, transparency, responsiveness to constituents, economic development initiatives, and social equity efforts. The findings are intended to inform stakeholders, including voters, civic organizations, and government bodies, about the Politician's overall impact on Miami's development and well-being.</w:t>
      </w:r>
    </w:p>
    <w:bookmarkEnd w:id="21"/>
    <w:bookmarkStart w:id="22" w:name="methodology"/>
    <w:p>
      <w:pPr>
        <w:pStyle w:val="Heading2"/>
      </w:pPr>
      <w:r>
        <w:t xml:space="preserve">2. Methodology</w:t>
      </w:r>
    </w:p>
    <w:p>
      <w:pPr>
        <w:pStyle w:val="FirstParagraph"/>
      </w:pPr>
      <w:r>
        <w:t xml:space="preserve">The Peer Review Report was developed using a comprehensive methodology that includes:</w:t>
      </w:r>
    </w:p>
    <w:p>
      <w:pPr>
        <w:numPr>
          <w:ilvl w:val="0"/>
          <w:numId w:val="1001"/>
        </w:numPr>
        <w:pStyle w:val="Compact"/>
      </w:pPr>
      <w:r>
        <w:t xml:space="preserve">Analysis of public records, legislative votes, and policy documents.</w:t>
      </w:r>
    </w:p>
    <w:p>
      <w:pPr>
        <w:numPr>
          <w:ilvl w:val="0"/>
          <w:numId w:val="1001"/>
        </w:numPr>
        <w:pStyle w:val="Compact"/>
      </w:pPr>
      <w:r>
        <w:t xml:space="preserve">Surveys and interviews with constituents, community leaders, and experts.</w:t>
      </w:r>
    </w:p>
    <w:p>
      <w:pPr>
        <w:numPr>
          <w:ilvl w:val="0"/>
          <w:numId w:val="1001"/>
        </w:numPr>
        <w:pStyle w:val="Compact"/>
      </w:pPr>
      <w:r>
        <w:t xml:space="preserve">Review of media coverage and public statements.</w:t>
      </w:r>
    </w:p>
    <w:p>
      <w:pPr>
        <w:numPr>
          <w:ilvl w:val="0"/>
          <w:numId w:val="1001"/>
        </w:numPr>
        <w:pStyle w:val="Compact"/>
      </w:pPr>
      <w:r>
        <w:t xml:space="preserve">Comparison of performance metrics with similar jurisdictions in the United States.</w:t>
      </w:r>
    </w:p>
    <w:p>
      <w:pPr>
        <w:pStyle w:val="FirstParagraph"/>
      </w:pPr>
      <w:r>
        <w:t xml:space="preserve">Data was collected over a six-month period to ensure a balanced and thorough evaluation.</w:t>
      </w:r>
    </w:p>
    <w:bookmarkEnd w:id="22"/>
    <w:bookmarkStart w:id="23" w:name="legislative-achievements"/>
    <w:p>
      <w:pPr>
        <w:pStyle w:val="Heading2"/>
      </w:pPr>
      <w:r>
        <w:t xml:space="preserve">3. Legislative Achievements</w:t>
      </w:r>
    </w:p>
    <w:p>
      <w:pPr>
        <w:pStyle w:val="FirstParagraph"/>
      </w:pPr>
      <w:r>
        <w:t xml:space="preserve">The Politician has demonstrated a strong commitment to advancing policies that benefit the residents of United States Miami. Key legislative achievements include:</w:t>
      </w:r>
    </w:p>
    <w:p>
      <w:pPr>
        <w:numPr>
          <w:ilvl w:val="0"/>
          <w:numId w:val="1002"/>
        </w:numPr>
        <w:pStyle w:val="Compact"/>
      </w:pPr>
      <w:r>
        <w:t xml:space="preserve">Introduction and passage of ordinances aimed at improving public transportation infrastructure.</w:t>
      </w:r>
    </w:p>
    <w:p>
      <w:pPr>
        <w:numPr>
          <w:ilvl w:val="0"/>
          <w:numId w:val="1002"/>
        </w:numPr>
        <w:pStyle w:val="Compact"/>
      </w:pPr>
      <w:r>
        <w:t xml:space="preserve">Support for affordable housing initiatives to address the growing housing crisis in Miami.</w:t>
      </w:r>
    </w:p>
    <w:p>
      <w:pPr>
        <w:numPr>
          <w:ilvl w:val="0"/>
          <w:numId w:val="1002"/>
        </w:numPr>
        <w:pStyle w:val="Compact"/>
      </w:pPr>
      <w:r>
        <w:t xml:space="preserve">Advocacy for environmental protection measures to mitigate the impacts of climate change on coastal areas.</w:t>
      </w:r>
    </w:p>
    <w:p>
      <w:pPr>
        <w:pStyle w:val="FirstParagraph"/>
      </w:pPr>
      <w:r>
        <w:t xml:space="preserve">These efforts have been widely recognized by local advocacy groups and have contributed to positive changes in the community.</w:t>
      </w:r>
    </w:p>
    <w:bookmarkEnd w:id="23"/>
    <w:bookmarkStart w:id="24" w:name="transparency-and-accountability"/>
    <w:p>
      <w:pPr>
        <w:pStyle w:val="Heading2"/>
      </w:pPr>
      <w:r>
        <w:t xml:space="preserve">4. Transparency and Accountability</w:t>
      </w:r>
    </w:p>
    <w:p>
      <w:pPr>
        <w:pStyle w:val="FirstParagraph"/>
      </w:pPr>
      <w:r>
        <w:t xml:space="preserve">Transparency is a critical component of effective governance. The Politician has made significant strides in promoting openness and accountability through:</w:t>
      </w:r>
    </w:p>
    <w:p>
      <w:pPr>
        <w:numPr>
          <w:ilvl w:val="0"/>
          <w:numId w:val="1003"/>
        </w:numPr>
        <w:pStyle w:val="Compact"/>
      </w:pPr>
      <w:r>
        <w:t xml:space="preserve">Regular publication of financial disclosures and campaign funding sources.</w:t>
      </w:r>
    </w:p>
    <w:p>
      <w:pPr>
        <w:numPr>
          <w:ilvl w:val="0"/>
          <w:numId w:val="1003"/>
        </w:numPr>
        <w:pStyle w:val="Compact"/>
      </w:pPr>
      <w:r>
        <w:t xml:space="preserve">Hosting public forums to discuss policy decisions and gather feedback from constituents.</w:t>
      </w:r>
    </w:p>
    <w:p>
      <w:pPr>
        <w:numPr>
          <w:ilvl w:val="0"/>
          <w:numId w:val="1003"/>
        </w:numPr>
        <w:pStyle w:val="Compact"/>
      </w:pPr>
      <w:r>
        <w:t xml:space="preserve">Collaboration with watchdog organizations to ensure ethical standards are maintained.</w:t>
      </w:r>
    </w:p>
    <w:p>
      <w:pPr>
        <w:pStyle w:val="FirstParagraph"/>
      </w:pPr>
      <w:r>
        <w:t xml:space="preserve">However, there are areas for improvement, particularly in ensuring timely responses to public inquiries and enhancing digital accessibility for government services.</w:t>
      </w:r>
    </w:p>
    <w:bookmarkEnd w:id="24"/>
    <w:bookmarkStart w:id="25" w:name="community-engagement"/>
    <w:p>
      <w:pPr>
        <w:pStyle w:val="Heading2"/>
      </w:pPr>
      <w:r>
        <w:t xml:space="preserve">5. Community Engagement</w:t>
      </w:r>
    </w:p>
    <w:p>
      <w:pPr>
        <w:pStyle w:val="FirstParagraph"/>
      </w:pPr>
      <w:r>
        <w:t xml:space="preserve">The Politician has actively engaged with diverse communities across United States Miami, demonstrating a commitment to inclusivity and representation. Notable efforts include:</w:t>
      </w:r>
    </w:p>
    <w:p>
      <w:pPr>
        <w:numPr>
          <w:ilvl w:val="0"/>
          <w:numId w:val="1004"/>
        </w:numPr>
        <w:pStyle w:val="Compact"/>
      </w:pPr>
      <w:r>
        <w:t xml:space="preserve">Participation in neighborhood meetings and cultural events to build trust and understanding.</w:t>
      </w:r>
    </w:p>
    <w:p>
      <w:pPr>
        <w:numPr>
          <w:ilvl w:val="0"/>
          <w:numId w:val="1004"/>
        </w:numPr>
        <w:pStyle w:val="Compact"/>
      </w:pPr>
      <w:r>
        <w:t xml:space="preserve">Support for initiatives that empower underrepresented groups, including immigrants and minority communities.</w:t>
      </w:r>
    </w:p>
    <w:p>
      <w:pPr>
        <w:numPr>
          <w:ilvl w:val="0"/>
          <w:numId w:val="1004"/>
        </w:numPr>
        <w:pStyle w:val="Compact"/>
      </w:pPr>
      <w:r>
        <w:t xml:space="preserve">Collaboration with local businesses and nonprofits to foster economic growth and social cohesion.</w:t>
      </w:r>
    </w:p>
    <w:p>
      <w:pPr>
        <w:pStyle w:val="FirstParagraph"/>
      </w:pPr>
      <w:r>
        <w:t xml:space="preserve">These activities have strengthened the Politician's connection with constituents and enhanced their reputation as a responsive leader.</w:t>
      </w:r>
    </w:p>
    <w:bookmarkEnd w:id="25"/>
    <w:bookmarkStart w:id="26" w:name="economic-development-initiatives"/>
    <w:p>
      <w:pPr>
        <w:pStyle w:val="Heading2"/>
      </w:pPr>
      <w:r>
        <w:t xml:space="preserve">6. Economic Development Initiatives</w:t>
      </w:r>
    </w:p>
    <w:p>
      <w:pPr>
        <w:pStyle w:val="FirstParagraph"/>
      </w:pPr>
      <w:r>
        <w:t xml:space="preserve">Economic development is a priority for United States Miami, and the Politician has played a key role in advancing strategies to attract investment and create jobs. Highlights include:</w:t>
      </w:r>
    </w:p>
    <w:p>
      <w:pPr>
        <w:numPr>
          <w:ilvl w:val="0"/>
          <w:numId w:val="1005"/>
        </w:numPr>
        <w:pStyle w:val="Compact"/>
      </w:pPr>
      <w:r>
        <w:t xml:space="preserve">Support for small business grants and entrepreneurship programs.</w:t>
      </w:r>
    </w:p>
    <w:p>
      <w:pPr>
        <w:numPr>
          <w:ilvl w:val="0"/>
          <w:numId w:val="1005"/>
        </w:numPr>
        <w:pStyle w:val="Compact"/>
      </w:pPr>
      <w:r>
        <w:t xml:space="preserve">Advocacy for infrastructure projects that improve connectivity and accessibility.</w:t>
      </w:r>
    </w:p>
    <w:p>
      <w:pPr>
        <w:numPr>
          <w:ilvl w:val="0"/>
          <w:numId w:val="1005"/>
        </w:numPr>
        <w:pStyle w:val="Compact"/>
      </w:pPr>
      <w:r>
        <w:t xml:space="preserve">Partnerships with educational institutions to align workforce training with industry needs.</w:t>
      </w:r>
    </w:p>
    <w:p>
      <w:pPr>
        <w:pStyle w:val="FirstParagraph"/>
      </w:pPr>
      <w:r>
        <w:t xml:space="preserve">These initiatives have contributed to Miami's growing reputation as a hub for innovation and commerce.</w:t>
      </w:r>
    </w:p>
    <w:bookmarkEnd w:id="26"/>
    <w:bookmarkStart w:id="27" w:name="social-equity-and-inclusion"/>
    <w:p>
      <w:pPr>
        <w:pStyle w:val="Heading2"/>
      </w:pPr>
      <w:r>
        <w:t xml:space="preserve">7. Social Equity and Inclusion</w:t>
      </w:r>
    </w:p>
    <w:p>
      <w:pPr>
        <w:pStyle w:val="FirstParagraph"/>
      </w:pPr>
      <w:r>
        <w:t xml:space="preserve">The Politician has prioritized social equity and inclusion in their policy agenda, addressing systemic inequalities and promoting fairness. Key actions include:</w:t>
      </w:r>
    </w:p>
    <w:p>
      <w:pPr>
        <w:numPr>
          <w:ilvl w:val="0"/>
          <w:numId w:val="1006"/>
        </w:numPr>
        <w:pStyle w:val="Compact"/>
      </w:pPr>
      <w:r>
        <w:t xml:space="preserve">Support for criminal justice reform measures to reduce disparities in the legal system.</w:t>
      </w:r>
    </w:p>
    <w:p>
      <w:pPr>
        <w:numPr>
          <w:ilvl w:val="0"/>
          <w:numId w:val="1006"/>
        </w:numPr>
        <w:pStyle w:val="Compact"/>
      </w:pPr>
      <w:r>
        <w:t xml:space="preserve">Advocacy for healthcare access improvements, particularly for low-income residents.</w:t>
      </w:r>
    </w:p>
    <w:p>
      <w:pPr>
        <w:numPr>
          <w:ilvl w:val="0"/>
          <w:numId w:val="1006"/>
        </w:numPr>
        <w:pStyle w:val="Compact"/>
      </w:pPr>
      <w:r>
        <w:t xml:space="preserve">Efforts to combat discrimination and promote diversity in public institutions.</w:t>
      </w:r>
    </w:p>
    <w:p>
      <w:pPr>
        <w:pStyle w:val="FirstParagraph"/>
      </w:pPr>
      <w:r>
        <w:t xml:space="preserve">These efforts have been praised by civil rights organizations and have helped to build a more equitable society in Miami.</w:t>
      </w:r>
    </w:p>
    <w:bookmarkEnd w:id="27"/>
    <w:bookmarkStart w:id="28" w:name="challenges-and-areas-for-improvement"/>
    <w:p>
      <w:pPr>
        <w:pStyle w:val="Heading2"/>
      </w:pPr>
      <w:r>
        <w:t xml:space="preserve">8. Challenges and Areas for Improvement</w:t>
      </w:r>
    </w:p>
    <w:p>
      <w:pPr>
        <w:pStyle w:val="FirstParagraph"/>
      </w:pPr>
      <w:r>
        <w:t xml:space="preserve">While the Politician has achieved notable successes, there are challenges and areas for improvement identified in this Peer Review Report:</w:t>
      </w:r>
    </w:p>
    <w:p>
      <w:pPr>
        <w:numPr>
          <w:ilvl w:val="0"/>
          <w:numId w:val="1007"/>
        </w:numPr>
        <w:pStyle w:val="Compact"/>
      </w:pPr>
      <w:r>
        <w:t xml:space="preserve">Need for greater focus on long-term sustainability in policy planning.</w:t>
      </w:r>
    </w:p>
    <w:p>
      <w:pPr>
        <w:numPr>
          <w:ilvl w:val="0"/>
          <w:numId w:val="1007"/>
        </w:numPr>
        <w:pStyle w:val="Compact"/>
      </w:pPr>
      <w:r>
        <w:t xml:space="preserve">Enhanced communication strategies to reach younger and digitally engaged constituents.</w:t>
      </w:r>
    </w:p>
    <w:p>
      <w:pPr>
        <w:numPr>
          <w:ilvl w:val="0"/>
          <w:numId w:val="1007"/>
        </w:numPr>
        <w:pStyle w:val="Compact"/>
      </w:pPr>
      <w:r>
        <w:t xml:space="preserve">Increased collaboration with regional partners to address cross-border issues affecting Miami.</w:t>
      </w:r>
    </w:p>
    <w:p>
      <w:pPr>
        <w:pStyle w:val="FirstParagraph"/>
      </w:pPr>
      <w:r>
        <w:t xml:space="preserve">Addressing these challenges will be essential for maintaining public trust and achieving continued progress.</w:t>
      </w:r>
    </w:p>
    <w:bookmarkEnd w:id="28"/>
    <w:bookmarkStart w:id="29" w:name="conclusion"/>
    <w:p>
      <w:pPr>
        <w:pStyle w:val="Heading2"/>
      </w:pPr>
      <w:r>
        <w:t xml:space="preserve">9. Conclusion</w:t>
      </w:r>
    </w:p>
    <w:p>
      <w:pPr>
        <w:pStyle w:val="FirstParagraph"/>
      </w:pPr>
      <w:r>
        <w:t xml:space="preserve">This Peer Review Report provides a comprehensive evaluation of the Politician's performance in United States Miami. The findings highlight significant achievements in legislative action, community engagement, and social equity, while also identifying areas for improvement. Overall, the Politician has demonstrated a strong commitment to serving the needs of Miami's residents and advancing the city's development.</w:t>
      </w:r>
    </w:p>
    <w:p>
      <w:pPr>
        <w:pStyle w:val="BodyText"/>
      </w:pPr>
      <w:r>
        <w:t xml:space="preserve">Stakeholders are encouraged to use this report as a resource for informed decision-making and to hold elected officials accountable for their actions. Continued collaboration between government, community organizations, and citizens will be vital to ensuring a prosperous and inclusive future for United States Miami.</w:t>
      </w:r>
    </w:p>
    <w:bookmarkEnd w:id="29"/>
    <w:bookmarkStart w:id="30" w:name="recommendations"/>
    <w:p>
      <w:pPr>
        <w:pStyle w:val="Heading2"/>
      </w:pPr>
      <w:r>
        <w:t xml:space="preserve">10. Recommendations</w:t>
      </w:r>
    </w:p>
    <w:p>
      <w:pPr>
        <w:numPr>
          <w:ilvl w:val="0"/>
          <w:numId w:val="1008"/>
        </w:numPr>
        <w:pStyle w:val="Compact"/>
      </w:pPr>
      <w:r>
        <w:t xml:space="preserve">Implement regular performance reviews to track progress on key initiatives.</w:t>
      </w:r>
    </w:p>
    <w:p>
      <w:pPr>
        <w:numPr>
          <w:ilvl w:val="0"/>
          <w:numId w:val="1008"/>
        </w:numPr>
        <w:pStyle w:val="Compact"/>
      </w:pPr>
      <w:r>
        <w:t xml:space="preserve">Expand digital platforms for public engagement and feedback.</w:t>
      </w:r>
    </w:p>
    <w:p>
      <w:pPr>
        <w:numPr>
          <w:ilvl w:val="0"/>
          <w:numId w:val="1008"/>
        </w:numPr>
        <w:pStyle w:val="Compact"/>
      </w:pPr>
      <w:r>
        <w:t xml:space="preserve">Strengthen partnerships with regional and national organizations to address broader challenges.</w:t>
      </w:r>
    </w:p>
    <w:bookmarkEnd w:id="30"/>
    <w:p>
      <w:pPr>
        <w:pStyle w:val="FirstParagraph"/>
      </w:pPr>
      <w:r>
        <w:rPr>
          <w:bCs/>
          <w:b/>
        </w:rPr>
        <w:t xml:space="preserve">Prepared by:</w:t>
      </w:r>
      <w:r>
        <w:t xml:space="preserve"> </w:t>
      </w:r>
      <w:r>
        <w:t xml:space="preserve">Independent Peer Review Panel</w:t>
      </w:r>
    </w:p>
    <w:p>
      <w:pPr>
        <w:pStyle w:val="BodyText"/>
      </w:pPr>
      <w:r>
        <w:rPr>
          <w:bCs/>
          <w:b/>
        </w:rPr>
        <w:t xml:space="preserve">Contact Information:</w:t>
      </w:r>
      <w:r>
        <w:t xml:space="preserve"> </w:t>
      </w:r>
      <w:r>
        <w:t xml:space="preserve">[Insert Contact Details]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Politician - United States Miami</dc:title>
  <dc:creator/>
  <dc:language>en</dc:language>
  <cp:keywords/>
  <dcterms:created xsi:type="dcterms:W3CDTF">2026-10-10T08:19:22Z</dcterms:created>
  <dcterms:modified xsi:type="dcterms:W3CDTF">2026-10-10T08:19:22Z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