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Politician</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Politician</w:t>
      </w:r>
    </w:p>
    <w:p>
      <w:pPr>
        <w:pStyle w:val="BodyText"/>
      </w:pPr>
      <w:r>
        <w:rPr>
          <w:bCs/>
          <w:b/>
        </w:rPr>
        <w:t xml:space="preserve">Location:</w:t>
      </w:r>
      <w:r>
        <w:t xml:space="preserve"> </w:t>
      </w:r>
      <w:r>
        <w:t xml:space="preserve">United States New York City</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Independent Peer Review Committee</w:t>
      </w:r>
    </w:p>
    <w:bookmarkEnd w:id="20"/>
    <w:bookmarkStart w:id="21" w:name="introduction"/>
    <w:p>
      <w:pPr>
        <w:pStyle w:val="Heading2"/>
      </w:pPr>
      <w:r>
        <w:t xml:space="preserve">1. Introduction</w:t>
      </w:r>
    </w:p>
    <w:p>
      <w:pPr>
        <w:pStyle w:val="FirstParagraph"/>
      </w:pPr>
      <w:r>
        <w:t xml:space="preserve">This Peer Review Report evaluates the performance, conduct, and impact of a Politician operating within the jurisdiction of the United States New York City. The purpose of this review is to provide an objective assessment of the Politician's adherence to ethical standards, effectiveness in governance, responsiveness to constituents, and contribution to the broader civic landscape of New York City. This report is intended for use by stakeholders, including constituents, oversight bodies, and relevant governmental agencies.</w:t>
      </w:r>
    </w:p>
    <w:bookmarkEnd w:id="21"/>
    <w:bookmarkStart w:id="22" w:name="scope-of-review"/>
    <w:p>
      <w:pPr>
        <w:pStyle w:val="Heading2"/>
      </w:pPr>
      <w:r>
        <w:t xml:space="preserve">2. Scope of Review</w:t>
      </w:r>
    </w:p>
    <w:p>
      <w:pPr>
        <w:pStyle w:val="FirstParagraph"/>
      </w:pPr>
      <w:r>
        <w:t xml:space="preserve">The scope of this Peer Review Report encompasses the Politician's activities over the past two years, including legislative actions, public engagements, policy initiatives, and interactions with constituents and fellow officials. The review focuses on the Politician's role within the United States New York City context, considering the unique challenges and opportunities presented by one of the most populous and diverse cities in the world.</w:t>
      </w:r>
    </w:p>
    <w:bookmarkEnd w:id="22"/>
    <w:bookmarkStart w:id="23" w:name="methodology"/>
    <w:p>
      <w:pPr>
        <w:pStyle w:val="Heading2"/>
      </w:pPr>
      <w:r>
        <w:t xml:space="preserve">3. Methodology</w:t>
      </w:r>
    </w:p>
    <w:p>
      <w:pPr>
        <w:pStyle w:val="FirstParagraph"/>
      </w:pPr>
      <w:r>
        <w:t xml:space="preserve">The Peer Review Report was conducted using a combination of qualitative and quantitative methods. Data sources included public records, legislative voting records, constituent feedback, media reports, and interviews with stakeholders. The review committee also analyzed the Politician's public statements, policy proposals, and participation in community events. All findings were cross-referenced to ensure accuracy and objectivity.</w:t>
      </w:r>
    </w:p>
    <w:bookmarkEnd w:id="23"/>
    <w:bookmarkStart w:id="24" w:name="evaluation-criteria"/>
    <w:p>
      <w:pPr>
        <w:pStyle w:val="Heading2"/>
      </w:pPr>
      <w:r>
        <w:t xml:space="preserve">4. Evaluation Criteria</w:t>
      </w:r>
    </w:p>
    <w:p>
      <w:pPr>
        <w:pStyle w:val="FirstParagraph"/>
      </w:pPr>
      <w:r>
        <w:t xml:space="preserve">The Politician was evaluated based on the following criteria:</w:t>
      </w:r>
    </w:p>
    <w:p>
      <w:pPr>
        <w:numPr>
          <w:ilvl w:val="0"/>
          <w:numId w:val="1001"/>
        </w:numPr>
        <w:pStyle w:val="Compact"/>
      </w:pPr>
      <w:r>
        <w:rPr>
          <w:bCs/>
          <w:b/>
        </w:rPr>
        <w:t xml:space="preserve">Ethical Conduct:</w:t>
      </w:r>
      <w:r>
        <w:t xml:space="preserve"> </w:t>
      </w:r>
      <w:r>
        <w:t xml:space="preserve">Adherence to ethical standards and transparency in decision-making.</w:t>
      </w:r>
    </w:p>
    <w:p>
      <w:pPr>
        <w:numPr>
          <w:ilvl w:val="0"/>
          <w:numId w:val="1001"/>
        </w:numPr>
        <w:pStyle w:val="Compact"/>
      </w:pPr>
      <w:r>
        <w:rPr>
          <w:bCs/>
          <w:b/>
        </w:rPr>
        <w:t xml:space="preserve">Legislative Effectiveness:</w:t>
      </w:r>
      <w:r>
        <w:t xml:space="preserve"> </w:t>
      </w:r>
      <w:r>
        <w:t xml:space="preserve">Ability to draft, support, and pass legislation that benefits constituents.</w:t>
      </w:r>
    </w:p>
    <w:p>
      <w:pPr>
        <w:numPr>
          <w:ilvl w:val="0"/>
          <w:numId w:val="1001"/>
        </w:numPr>
        <w:pStyle w:val="Compact"/>
      </w:pPr>
      <w:r>
        <w:rPr>
          <w:bCs/>
          <w:b/>
        </w:rPr>
        <w:t xml:space="preserve">Constituent Engagement:</w:t>
      </w:r>
      <w:r>
        <w:t xml:space="preserve"> </w:t>
      </w:r>
      <w:r>
        <w:t xml:space="preserve">Responsiveness to the needs and concerns of the people of New York City.</w:t>
      </w:r>
    </w:p>
    <w:p>
      <w:pPr>
        <w:numPr>
          <w:ilvl w:val="0"/>
          <w:numId w:val="1001"/>
        </w:numPr>
        <w:pStyle w:val="Compact"/>
      </w:pPr>
      <w:r>
        <w:rPr>
          <w:bCs/>
          <w:b/>
        </w:rPr>
        <w:t xml:space="preserve">Policy Impact:</w:t>
      </w:r>
      <w:r>
        <w:t xml:space="preserve"> </w:t>
      </w:r>
      <w:r>
        <w:t xml:space="preserve">Contribution to meaningful policy changes that address local issues.</w:t>
      </w:r>
    </w:p>
    <w:p>
      <w:pPr>
        <w:numPr>
          <w:ilvl w:val="0"/>
          <w:numId w:val="1001"/>
        </w:numPr>
        <w:pStyle w:val="Compact"/>
      </w:pPr>
      <w:r>
        <w:rPr>
          <w:bCs/>
          <w:b/>
        </w:rPr>
        <w:t xml:space="preserve">Collaboration:</w:t>
      </w:r>
      <w:r>
        <w:t xml:space="preserve"> </w:t>
      </w:r>
      <w:r>
        <w:t xml:space="preserve">Ability to work effectively with other Politicians, government agencies, and community organizations.</w:t>
      </w:r>
    </w:p>
    <w:bookmarkEnd w:id="24"/>
    <w:bookmarkStart w:id="30" w:name="findings"/>
    <w:p>
      <w:pPr>
        <w:pStyle w:val="Heading2"/>
      </w:pPr>
      <w:r>
        <w:t xml:space="preserve">5. Findings</w:t>
      </w:r>
    </w:p>
    <w:bookmarkStart w:id="25" w:name="ethical-conduct"/>
    <w:p>
      <w:pPr>
        <w:pStyle w:val="Heading3"/>
      </w:pPr>
      <w:r>
        <w:t xml:space="preserve">5.1 Ethical Conduct</w:t>
      </w:r>
    </w:p>
    <w:p>
      <w:pPr>
        <w:pStyle w:val="FirstParagraph"/>
      </w:pPr>
      <w:r>
        <w:t xml:space="preserve">The Politician has generally demonstrated a commitment to ethical conduct, with no major violations of ethical standards identified during the review period. However, there were instances where the Politician's financial disclosures were delayed, raising concerns about transparency. The review committee recommends stricter adherence to disclosure timelines to maintain public trust.</w:t>
      </w:r>
    </w:p>
    <w:bookmarkEnd w:id="25"/>
    <w:bookmarkStart w:id="26" w:name="legislative-effectiveness"/>
    <w:p>
      <w:pPr>
        <w:pStyle w:val="Heading3"/>
      </w:pPr>
      <w:r>
        <w:t xml:space="preserve">5.2 Legislative Effectiveness</w:t>
      </w:r>
    </w:p>
    <w:p>
      <w:pPr>
        <w:pStyle w:val="FirstParagraph"/>
      </w:pPr>
      <w:r>
        <w:t xml:space="preserve">The Politician has been actively involved in legislative efforts, sponsoring several bills aimed at improving housing affordability, public transportation, and education in New York City. While some of these initiatives have gained traction, others have stalled due to lack of bipartisan support. The Politician's ability to navigate the complex political landscape of the United States New York City is commendable, but greater emphasis on coalition-building is needed.</w:t>
      </w:r>
    </w:p>
    <w:bookmarkEnd w:id="26"/>
    <w:bookmarkStart w:id="27" w:name="constituent-engagement"/>
    <w:p>
      <w:pPr>
        <w:pStyle w:val="Heading3"/>
      </w:pPr>
      <w:r>
        <w:t xml:space="preserve">5.3 Constituent Engagement</w:t>
      </w:r>
    </w:p>
    <w:p>
      <w:pPr>
        <w:pStyle w:val="FirstParagraph"/>
      </w:pPr>
      <w:r>
        <w:t xml:space="preserve">The Politician has made significant efforts to engage with constituents through town hall meetings, social media, and community events. Feedback from constituents indicates a high level of satisfaction with the Politician's accessibility and responsiveness. However, there are reports of uneven engagement across different neighborhoods, suggesting a need for more inclusive outreach strategies.</w:t>
      </w:r>
    </w:p>
    <w:bookmarkEnd w:id="27"/>
    <w:bookmarkStart w:id="28" w:name="policy-impact"/>
    <w:p>
      <w:pPr>
        <w:pStyle w:val="Heading3"/>
      </w:pPr>
      <w:r>
        <w:t xml:space="preserve">5.4 Policy Impact</w:t>
      </w:r>
    </w:p>
    <w:p>
      <w:pPr>
        <w:pStyle w:val="FirstParagraph"/>
      </w:pPr>
      <w:r>
        <w:t xml:space="preserve">The Politician's policy initiatives have had a measurable impact on several key issues in New York City, including the expansion of affordable housing programs and improvements to public school funding. These efforts align with the priorities of many constituents and demonstrate a commitment to addressing local challenges. However, the long-term sustainability of these policies remains uncertain and requires ongoing monitoring.</w:t>
      </w:r>
    </w:p>
    <w:bookmarkEnd w:id="28"/>
    <w:bookmarkStart w:id="29" w:name="collaboration"/>
    <w:p>
      <w:pPr>
        <w:pStyle w:val="Heading3"/>
      </w:pPr>
      <w:r>
        <w:t xml:space="preserve">5.5 Collaboration</w:t>
      </w:r>
    </w:p>
    <w:p>
      <w:pPr>
        <w:pStyle w:val="FirstParagraph"/>
      </w:pPr>
      <w:r>
        <w:t xml:space="preserve">The Politician has shown a willingness to collaborate with colleagues across party lines, particularly on issues related to public safety and economic development. This collaborative approach has been instrumental in advancing several key initiatives. Nevertheless, there are opportunities to strengthen partnerships with community organizations and advocacy groups to ensure a more comprehensive approach to governance.</w:t>
      </w:r>
    </w:p>
    <w:bookmarkEnd w:id="29"/>
    <w:bookmarkEnd w:id="30"/>
    <w:bookmarkStart w:id="31"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Enhance transparency by ensuring timely and complete financial disclosures.</w:t>
      </w:r>
    </w:p>
    <w:p>
      <w:pPr>
        <w:numPr>
          <w:ilvl w:val="0"/>
          <w:numId w:val="1002"/>
        </w:numPr>
        <w:pStyle w:val="Compact"/>
      </w:pPr>
      <w:r>
        <w:t xml:space="preserve">Focus on building broader coalitions to advance legislative priorities.</w:t>
      </w:r>
    </w:p>
    <w:p>
      <w:pPr>
        <w:numPr>
          <w:ilvl w:val="0"/>
          <w:numId w:val="1002"/>
        </w:numPr>
        <w:pStyle w:val="Compact"/>
      </w:pPr>
      <w:r>
        <w:t xml:space="preserve">Implement more inclusive constituent engagement strategies to reach underserved communities.</w:t>
      </w:r>
    </w:p>
    <w:p>
      <w:pPr>
        <w:numPr>
          <w:ilvl w:val="0"/>
          <w:numId w:val="1002"/>
        </w:numPr>
        <w:pStyle w:val="Compact"/>
      </w:pPr>
      <w:r>
        <w:t xml:space="preserve">Conduct regular assessments of policy initiatives to ensure their long-term effectiveness.</w:t>
      </w:r>
    </w:p>
    <w:p>
      <w:pPr>
        <w:numPr>
          <w:ilvl w:val="0"/>
          <w:numId w:val="1002"/>
        </w:numPr>
        <w:pStyle w:val="Compact"/>
      </w:pPr>
      <w:r>
        <w:t xml:space="preserve">Strengthen partnerships with community organizations to foster collaborative governance.</w:t>
      </w:r>
    </w:p>
    <w:bookmarkEnd w:id="31"/>
    <w:bookmarkStart w:id="32" w:name="conclusion"/>
    <w:p>
      <w:pPr>
        <w:pStyle w:val="Heading2"/>
      </w:pPr>
      <w:r>
        <w:t xml:space="preserve">7. Conclusion</w:t>
      </w:r>
    </w:p>
    <w:p>
      <w:pPr>
        <w:pStyle w:val="FirstParagraph"/>
      </w:pPr>
      <w:r>
        <w:t xml:space="preserve">This Peer Review Report provides a comprehensive evaluation of the Politician's performance within the context of the United States New York City. While the Politician has demonstrated a strong commitment to public service and achieved notable successes, there are areas for improvement that, if addressed, could enhance their effectiveness and accountability. The recommendations outlined in this report are intended to support the Politician in continuing to serve the people of New York City with integrity and dedication.</w:t>
      </w:r>
    </w:p>
    <w:bookmarkEnd w:id="32"/>
    <w:p>
      <w:pPr>
        <w:pStyle w:val="BodyText"/>
      </w:pPr>
      <w:r>
        <w:rPr>
          <w:bCs/>
          <w:b/>
        </w:rPr>
        <w:t xml:space="preserve">Prepared by:</w:t>
      </w:r>
    </w:p>
    <w:p>
      <w:pPr>
        <w:pStyle w:val="BodyText"/>
      </w:pPr>
      <w:r>
        <w:t xml:space="preserve">Independent Peer Review Committee</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Politician - United States New York City</dc:title>
  <dc:creator/>
  <dc:language>en</dc:language>
  <cp:keywords/>
  <dcterms:created xsi:type="dcterms:W3CDTF">2026-10-10T08:15:32Z</dcterms:created>
  <dcterms:modified xsi:type="dcterms:W3CDTF">2026-10-10T08:15:32Z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