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Political</w:t>
      </w:r>
      <w:r>
        <w:t xml:space="preserve"> </w:t>
      </w:r>
      <w:r>
        <w:t xml:space="preserve">Leadership</w:t>
      </w:r>
      <w:r>
        <w:t xml:space="preserve"> </w:t>
      </w:r>
      <w:r>
        <w:t xml:space="preserve">Assessment</w:t>
      </w:r>
    </w:p>
    <w:bookmarkStart w:id="21" w:name="peer-review-report"/>
    <w:p>
      <w:pPr>
        <w:pStyle w:val="Heading1"/>
      </w:pPr>
      <w:r>
        <w:t xml:space="preserve">Peer Review Report</w:t>
      </w:r>
    </w:p>
    <w:bookmarkStart w:id="20" w:name="X93d1765b1977f42ebc0df0b75fff04d0d821a59"/>
    <w:p>
      <w:pPr>
        <w:pStyle w:val="Heading3"/>
      </w:pPr>
      <w:r>
        <w:t xml:space="preserve">Strategic Governance and Public Service Assessment</w:t>
      </w:r>
    </w:p>
    <w:p>
      <w:pPr>
        <w:pStyle w:val="FirstParagraph"/>
      </w:pPr>
      <w:r>
        <w:rPr>
          <w:bCs/>
          <w:b/>
        </w:rPr>
        <w:t xml:space="preserve">Subject:</w:t>
      </w:r>
      <w:r>
        <w:t xml:space="preserve"> </w:t>
      </w:r>
      <w:r>
        <w:t xml:space="preserve">Politician (Senior Administrative Level)</w:t>
      </w:r>
    </w:p>
    <w:p>
      <w:pPr>
        <w:pStyle w:val="BodyText"/>
      </w:pPr>
      <w:r>
        <w:rPr>
          <w:bCs/>
          <w:b/>
        </w:rPr>
        <w:t xml:space="preserve">Location:</w:t>
      </w:r>
      <w:r>
        <w:t xml:space="preserve"> </w:t>
      </w:r>
      <w:r>
        <w:t xml:space="preserve">Vietnam Ho Chi Minh City</w:t>
      </w:r>
    </w:p>
    <w:p>
      <w:pPr>
        <w:pStyle w:val="BodyText"/>
      </w:pPr>
      <w:r>
        <w:rPr>
          <w:bCs/>
          <w:b/>
        </w:rPr>
        <w:t xml:space="preserve">Date:</w:t>
      </w:r>
      <w:r>
        <w:t xml:space="preserve"> </w:t>
      </w:r>
      <w:r>
        <w:t xml:space="preserve">October 24, 2023</w:t>
      </w:r>
    </w:p>
    <w:bookmarkEnd w:id="20"/>
    <w:bookmarkEnd w:id="21"/>
    <w:bookmarkStart w:id="22"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evaluation of the performance, strategic vision, and administrative efficacy of a designated</w:t>
      </w:r>
      <w:r>
        <w:t xml:space="preserve"> </w:t>
      </w:r>
      <w:r>
        <w:rPr>
          <w:bCs/>
          <w:b/>
        </w:rPr>
        <w:t xml:space="preserve">Politician</w:t>
      </w:r>
      <w:r>
        <w:t xml:space="preserve"> </w:t>
      </w:r>
      <w:r>
        <w:t xml:space="preserve">operating within the dynamic socio-economic landscape of</w:t>
      </w:r>
      <w:r>
        <w:t xml:space="preserve"> </w:t>
      </w:r>
      <w:r>
        <w:rPr>
          <w:bCs/>
          <w:b/>
        </w:rPr>
        <w:t xml:space="preserve">Vietnam Ho Chi Minh City</w:t>
      </w:r>
      <w:r>
        <w:t xml:space="preserve">. As the economic engine of the nation, Ho Chi Minh City (HCMC) presents unique challenges and opportunities that require a high degree of political acumen, adaptability, and integrity. This review assesses the subject's ability to navigate complex bureaucratic structures, foster sustainable urban development, and maintain public trust in an era of rapid modernization.</w:t>
      </w:r>
    </w:p>
    <w:p>
      <w:pPr>
        <w:pStyle w:val="BodyText"/>
      </w:pPr>
      <w:r>
        <w:t xml:space="preserve">The assessment is based on a multi-dimensional analysis including policy implementation records, stakeholder feedback, comparative administrative benchmarks, and alignment with national directives. The overarching goal of this report is to identify areas of excellence and propose actionable recommendations for improvement to enhance the quality of governance in the region.</w:t>
      </w:r>
    </w:p>
    <w:bookmarkEnd w:id="22"/>
    <w:bookmarkStart w:id="23" w:name="Xf5e8f6305f3c92f3f905676a2a72d4a85192313"/>
    <w:p>
      <w:pPr>
        <w:pStyle w:val="Heading2"/>
      </w:pPr>
      <w:r>
        <w:t xml:space="preserve">2. Contextual Framework: Governance in Vietnam Ho Chi Minh City</w:t>
      </w:r>
    </w:p>
    <w:p>
      <w:pPr>
        <w:pStyle w:val="FirstParagraph"/>
      </w:pPr>
      <w:r>
        <w:t xml:space="preserve">To accurately evaluate a</w:t>
      </w:r>
      <w:r>
        <w:t xml:space="preserve"> </w:t>
      </w:r>
      <w:r>
        <w:rPr>
          <w:bCs/>
          <w:b/>
        </w:rPr>
        <w:t xml:space="preserve">Politician</w:t>
      </w:r>
      <w:r>
        <w:t xml:space="preserve"> </w:t>
      </w:r>
      <w:r>
        <w:t xml:space="preserve">in this context, one must understand the specific pressures of</w:t>
      </w:r>
      <w:r>
        <w:t xml:space="preserve"> </w:t>
      </w:r>
      <w:r>
        <w:rPr>
          <w:bCs/>
          <w:b/>
        </w:rPr>
        <w:t xml:space="preserve">Vietnam Ho Chi Minh City</w:t>
      </w:r>
      <w:r>
        <w:t xml:space="preserve">. The city is characterized by a dense population, a burgeoning startup ecosystem, and significant infrastructure demands. A</w:t>
      </w:r>
      <w:r>
        <w:t xml:space="preserve"> </w:t>
      </w:r>
      <w:r>
        <w:rPr>
          <w:bCs/>
          <w:b/>
        </w:rPr>
        <w:t xml:space="preserve">Peer Review Report</w:t>
      </w:r>
      <w:r>
        <w:t xml:space="preserve"> </w:t>
      </w:r>
      <w:r>
        <w:t xml:space="preserve">in this setting must weigh the politician's performance against the backdrop of urbanization challenges, such as traffic congestion, environmental sustainability, and housing affordability.</w:t>
      </w:r>
    </w:p>
    <w:p>
      <w:pPr>
        <w:pStyle w:val="BodyText"/>
      </w:pPr>
      <w:r>
        <w:t xml:space="preserve">Furthermore, the political environment requires strict adherence to the principles of the Communist Party of Vietnam while simultaneously encouraging innovation and foreign investment. The subject is expected to balance these dual mandates effectively. This report examines how the politician has managed this delicate equilibrium, ensuring that local initiatives in HCMC align with broader national goals while addressing the immediate needs of the city's diverse populace.</w:t>
      </w:r>
    </w:p>
    <w:bookmarkEnd w:id="23"/>
    <w:bookmarkStart w:id="28" w:name="performance-evaluation-criteria"/>
    <w:p>
      <w:pPr>
        <w:pStyle w:val="Heading2"/>
      </w:pPr>
      <w:r>
        <w:t xml:space="preserve">3. Performance Evaluation Criteria</w:t>
      </w:r>
    </w:p>
    <w:p>
      <w:pPr>
        <w:pStyle w:val="FirstParagraph"/>
      </w:pPr>
      <w:r>
        <w:t xml:space="preserve">The evaluation of the</w:t>
      </w:r>
      <w:r>
        <w:t xml:space="preserve"> </w:t>
      </w:r>
      <w:r>
        <w:rPr>
          <w:bCs/>
          <w:b/>
        </w:rPr>
        <w:t xml:space="preserve">Politician</w:t>
      </w:r>
      <w:r>
        <w:t xml:space="preserve"> </w:t>
      </w:r>
      <w:r>
        <w:t xml:space="preserve">is structured around four core pillars essential for effective leadership in</w:t>
      </w:r>
      <w:r>
        <w:t xml:space="preserve"> </w:t>
      </w:r>
      <w:r>
        <w:rPr>
          <w:bCs/>
          <w:b/>
        </w:rPr>
        <w:t xml:space="preserve">Vietnam Ho Chi Minh City</w:t>
      </w:r>
      <w:r>
        <w:t xml:space="preserve">.</w:t>
      </w:r>
    </w:p>
    <w:bookmarkStart w:id="24" w:name="strategic-vision-and-policy-formulation"/>
    <w:p>
      <w:pPr>
        <w:pStyle w:val="Heading3"/>
      </w:pPr>
      <w:r>
        <w:t xml:space="preserve">3.1 Strategic Vision and Policy Formulation</w:t>
      </w:r>
    </w:p>
    <w:p>
      <w:pPr>
        <w:pStyle w:val="FirstParagraph"/>
      </w:pPr>
      <w:r>
        <w:t xml:space="preserve">A critical aspect of this</w:t>
      </w:r>
      <w:r>
        <w:t xml:space="preserve"> </w:t>
      </w:r>
      <w:r>
        <w:rPr>
          <w:bCs/>
          <w:b/>
        </w:rPr>
        <w:t xml:space="preserve">Peer Review Report</w:t>
      </w:r>
      <w:r>
        <w:t xml:space="preserve"> </w:t>
      </w:r>
      <w:r>
        <w:t xml:space="preserve">is the assessment of the politician's strategic foresight. In a rapidly evolving metropolis like HCMC, short-term thinking is insufficient. The subject has demonstrated a commendable ability to formulate long-term policies regarding digital transformation and smart city initiatives. Their proposals for integrating technology into public services reflect a deep understanding of the city's demographic trends. However, the report notes that while the vision is robust, the communication of these complex strategies to the general public could be more transparent and accessible.</w:t>
      </w:r>
    </w:p>
    <w:bookmarkEnd w:id="24"/>
    <w:bookmarkStart w:id="25" w:name="Xa741c9092a778895ba8a1942c810b28c62e76d5"/>
    <w:p>
      <w:pPr>
        <w:pStyle w:val="Heading3"/>
      </w:pPr>
      <w:r>
        <w:t xml:space="preserve">3.2 Administrative Efficiency and Implementation</w:t>
      </w:r>
    </w:p>
    <w:p>
      <w:pPr>
        <w:pStyle w:val="FirstParagraph"/>
      </w:pPr>
      <w:r>
        <w:t xml:space="preserve">Policy formulation is only as valuable as its execution. This section of the review scrutinizes the</w:t>
      </w:r>
      <w:r>
        <w:t xml:space="preserve"> </w:t>
      </w:r>
      <w:r>
        <w:rPr>
          <w:bCs/>
          <w:b/>
        </w:rPr>
        <w:t xml:space="preserve">Politician</w:t>
      </w:r>
      <w:r>
        <w:t xml:space="preserve">'s track record in implementing projects within</w:t>
      </w:r>
      <w:r>
        <w:t xml:space="preserve"> </w:t>
      </w:r>
      <w:r>
        <w:rPr>
          <w:bCs/>
          <w:b/>
        </w:rPr>
        <w:t xml:space="preserve">Vietnam Ho Chi Minh City</w:t>
      </w:r>
      <w:r>
        <w:t xml:space="preserve">. The subject has shown strong leadership in streamlining administrative procedures, reducing bureaucratic red tape for businesses, and accelerating infrastructure projects. The reduction in processing times for business licenses is a notable achievement. Nevertheless, the review identifies occasional bottlenecks in inter-departmental coordination, suggesting a need for stronger mechanisms to ensure seamless collaboration across various municipal agencies.</w:t>
      </w:r>
    </w:p>
    <w:bookmarkEnd w:id="25"/>
    <w:bookmarkStart w:id="26" w:name="integrity-and-ethical-standards"/>
    <w:p>
      <w:pPr>
        <w:pStyle w:val="Heading3"/>
      </w:pPr>
      <w:r>
        <w:t xml:space="preserve">3.3 Integrity and Ethical Standards</w:t>
      </w:r>
    </w:p>
    <w:p>
      <w:pPr>
        <w:pStyle w:val="FirstParagraph"/>
      </w:pPr>
      <w:r>
        <w:t xml:space="preserve">Integrity is paramount for any</w:t>
      </w:r>
      <w:r>
        <w:t xml:space="preserve"> </w:t>
      </w:r>
      <w:r>
        <w:rPr>
          <w:bCs/>
          <w:b/>
        </w:rPr>
        <w:t xml:space="preserve">Politician</w:t>
      </w:r>
      <w:r>
        <w:t xml:space="preserve">, particularly in a high-stakes environment like HCMC where economic activity is intense. This</w:t>
      </w:r>
      <w:r>
        <w:t xml:space="preserve"> </w:t>
      </w:r>
      <w:r>
        <w:rPr>
          <w:bCs/>
          <w:b/>
        </w:rPr>
        <w:t xml:space="preserve">Peer Review Report</w:t>
      </w:r>
      <w:r>
        <w:t xml:space="preserve"> </w:t>
      </w:r>
      <w:r>
        <w:t xml:space="preserve">confirms that the subject has maintained a high standard of ethical conduct, adhering strictly to anti-corruption regulations and transparency guidelines. There is no evidence of conflict of interest in their recent dealings. The politician has actively participated in integrity-building workshops and has encouraged a culture of accountability within their department, which is a positive indicator for the future of governance in the city.</w:t>
      </w:r>
    </w:p>
    <w:bookmarkEnd w:id="26"/>
    <w:bookmarkStart w:id="27" w:name="Xa52c7cf13b7c9d09cca0a640abc7a8ebc036b15"/>
    <w:p>
      <w:pPr>
        <w:pStyle w:val="Heading3"/>
      </w:pPr>
      <w:r>
        <w:t xml:space="preserve">3.4 Stakeholder Engagement and Public Relations</w:t>
      </w:r>
    </w:p>
    <w:p>
      <w:pPr>
        <w:pStyle w:val="FirstParagraph"/>
      </w:pPr>
      <w:r>
        <w:t xml:space="preserve">Effective governance requires a strong connection with the constituents. The review evaluates how the</w:t>
      </w:r>
      <w:r>
        <w:t xml:space="preserve"> </w:t>
      </w:r>
      <w:r>
        <w:rPr>
          <w:bCs/>
          <w:b/>
        </w:rPr>
        <w:t xml:space="preserve">Politician</w:t>
      </w:r>
      <w:r>
        <w:t xml:space="preserve"> </w:t>
      </w:r>
      <w:r>
        <w:t xml:space="preserve">engages with citizens, businesses, and civil society organizations in</w:t>
      </w:r>
      <w:r>
        <w:t xml:space="preserve"> </w:t>
      </w:r>
      <w:r>
        <w:rPr>
          <w:bCs/>
          <w:b/>
        </w:rPr>
        <w:t xml:space="preserve">Vietnam Ho Chi Minh City</w:t>
      </w:r>
      <w:r>
        <w:t xml:space="preserve">. The subject has been proactive in attending town hall meetings and utilizing digital platforms to gather feedback. However, the report suggests that while engagement is frequent, the responsiveness to critical feedback regarding environmental issues and traffic management could be improved. A more structured approach to incorporating citizen feedback into policy adjustments would strengthen public trust.</w:t>
      </w:r>
    </w:p>
    <w:bookmarkEnd w:id="27"/>
    <w:bookmarkEnd w:id="28"/>
    <w:bookmarkStart w:id="29" w:name="strengths-and-areas-for-improvement"/>
    <w:p>
      <w:pPr>
        <w:pStyle w:val="Heading2"/>
      </w:pPr>
      <w:r>
        <w:t xml:space="preserve">4. Strengths and Areas for Improvement</w:t>
      </w:r>
    </w:p>
    <w:p>
      <w:pPr>
        <w:pStyle w:val="FirstParagraph"/>
      </w:pPr>
      <w:r>
        <w:t xml:space="preserve">Key Strengths:</w:t>
      </w:r>
    </w:p>
    <w:p>
      <w:pPr>
        <w:numPr>
          <w:ilvl w:val="0"/>
          <w:numId w:val="1001"/>
        </w:numPr>
        <w:pStyle w:val="Compact"/>
      </w:pPr>
      <w:r>
        <w:rPr>
          <w:bCs/>
          <w:b/>
        </w:rPr>
        <w:t xml:space="preserve">Economic Acumen:</w:t>
      </w:r>
      <w:r>
        <w:t xml:space="preserve"> </w:t>
      </w:r>
      <w:r>
        <w:t xml:space="preserve">Strong understanding of the economic drivers in</w:t>
      </w:r>
      <w:r>
        <w:t xml:space="preserve"> </w:t>
      </w:r>
      <w:r>
        <w:rPr>
          <w:bCs/>
          <w:b/>
        </w:rPr>
        <w:t xml:space="preserve">Vietnam Ho Chi Minh City</w:t>
      </w:r>
      <w:r>
        <w:t xml:space="preserve">, leading to policies that favor investment and innovation.</w:t>
      </w:r>
    </w:p>
    <w:p>
      <w:pPr>
        <w:numPr>
          <w:ilvl w:val="0"/>
          <w:numId w:val="1001"/>
        </w:numPr>
        <w:pStyle w:val="Compact"/>
      </w:pPr>
      <w:r>
        <w:rPr>
          <w:bCs/>
          <w:b/>
        </w:rPr>
        <w:t xml:space="preserve">Adaptability:</w:t>
      </w:r>
      <w:r>
        <w:t xml:space="preserve"> </w:t>
      </w:r>
      <w:r>
        <w:t xml:space="preserve">Ability to pivot strategies quickly in response to emerging challenges, such as public health crises or economic shifts.</w:t>
      </w:r>
    </w:p>
    <w:p>
      <w:pPr>
        <w:numPr>
          <w:ilvl w:val="0"/>
          <w:numId w:val="1001"/>
        </w:numPr>
        <w:pStyle w:val="Compact"/>
      </w:pPr>
      <w:r>
        <w:rPr>
          <w:bCs/>
          <w:b/>
        </w:rPr>
        <w:t xml:space="preserve">Team Leadership:</w:t>
      </w:r>
      <w:r>
        <w:t xml:space="preserve"> </w:t>
      </w:r>
      <w:r>
        <w:t xml:space="preserve">Capable of motivating subordinates and fostering a collaborative work environment within the municipal administration.</w:t>
      </w:r>
    </w:p>
    <w:p>
      <w:pPr>
        <w:pStyle w:val="FirstParagraph"/>
      </w:pPr>
      <w:r>
        <w:t xml:space="preserve">Areas for Improvement:</w:t>
      </w:r>
    </w:p>
    <w:p>
      <w:pPr>
        <w:numPr>
          <w:ilvl w:val="0"/>
          <w:numId w:val="1002"/>
        </w:numPr>
        <w:pStyle w:val="Compact"/>
      </w:pPr>
      <w:r>
        <w:rPr>
          <w:bCs/>
          <w:b/>
        </w:rPr>
        <w:t xml:space="preserve">Communication Strategy:</w:t>
      </w:r>
      <w:r>
        <w:t xml:space="preserve"> </w:t>
      </w:r>
      <w:r>
        <w:t xml:space="preserve">The</w:t>
      </w:r>
      <w:r>
        <w:t xml:space="preserve"> </w:t>
      </w:r>
      <w:r>
        <w:rPr>
          <w:bCs/>
          <w:b/>
        </w:rPr>
        <w:t xml:space="preserve">Politician</w:t>
      </w:r>
      <w:r>
        <w:t xml:space="preserve"> </w:t>
      </w:r>
      <w:r>
        <w:t xml:space="preserve">should refine their communication style to make complex policy details more digestible for the average citizen.</w:t>
      </w:r>
    </w:p>
    <w:p>
      <w:pPr>
        <w:numPr>
          <w:ilvl w:val="0"/>
          <w:numId w:val="1002"/>
        </w:numPr>
        <w:pStyle w:val="Compact"/>
      </w:pPr>
      <w:r>
        <w:rPr>
          <w:bCs/>
          <w:b/>
        </w:rPr>
        <w:t xml:space="preserve">Environmental Focus:</w:t>
      </w:r>
      <w:r>
        <w:t xml:space="preserve"> </w:t>
      </w:r>
      <w:r>
        <w:t xml:space="preserve">Greater emphasis is needed on sustainable urban planning to address the specific environmental challenges of HCMC.</w:t>
      </w:r>
    </w:p>
    <w:p>
      <w:pPr>
        <w:numPr>
          <w:ilvl w:val="0"/>
          <w:numId w:val="1002"/>
        </w:numPr>
        <w:pStyle w:val="Compact"/>
      </w:pPr>
      <w:r>
        <w:rPr>
          <w:bCs/>
          <w:b/>
        </w:rPr>
        <w:t xml:space="preserve">Inter-Agency Coordination:</w:t>
      </w:r>
      <w:r>
        <w:t xml:space="preserve"> </w:t>
      </w:r>
      <w:r>
        <w:t xml:space="preserve">Enhancing mechanisms for cross-departmental cooperation to reduce administrative delays.</w:t>
      </w:r>
    </w:p>
    <w:bookmarkEnd w:id="29"/>
    <w:bookmarkStart w:id="30" w:name="recommendations"/>
    <w:p>
      <w:pPr>
        <w:pStyle w:val="Heading2"/>
      </w:pPr>
      <w:r>
        <w:t xml:space="preserve">5. Recommendations</w:t>
      </w:r>
    </w:p>
    <w:p>
      <w:pPr>
        <w:pStyle w:val="FirstParagraph"/>
      </w:pPr>
      <w:r>
        <w:t xml:space="preserve">Based on the findings of this</w:t>
      </w:r>
      <w:r>
        <w:t xml:space="preserve"> </w:t>
      </w:r>
      <w:r>
        <w:rPr>
          <w:bCs/>
          <w:b/>
        </w:rPr>
        <w:t xml:space="preserve">Peer Review Report</w:t>
      </w:r>
      <w:r>
        <w:t xml:space="preserve">, the following recommendations are proposed to support the continued development of the</w:t>
      </w:r>
      <w:r>
        <w:t xml:space="preserve"> </w:t>
      </w:r>
      <w:r>
        <w:rPr>
          <w:bCs/>
          <w:b/>
        </w:rPr>
        <w:t xml:space="preserve">Politician</w:t>
      </w:r>
      <w:r>
        <w:t xml:space="preserve"> </w:t>
      </w:r>
      <w:r>
        <w:t xml:space="preserve">and the betterment of</w:t>
      </w:r>
      <w:r>
        <w:t xml:space="preserve"> </w:t>
      </w:r>
      <w:r>
        <w:rPr>
          <w:bCs/>
          <w:b/>
        </w:rPr>
        <w:t xml:space="preserve">Vietnam Ho Chi Minh City</w:t>
      </w:r>
      <w:r>
        <w:t xml:space="preserve">:</w:t>
      </w:r>
    </w:p>
    <w:p>
      <w:pPr>
        <w:numPr>
          <w:ilvl w:val="0"/>
          <w:numId w:val="1003"/>
        </w:numPr>
        <w:pStyle w:val="Compact"/>
      </w:pPr>
      <w:r>
        <w:rPr>
          <w:bCs/>
          <w:b/>
        </w:rPr>
        <w:t xml:space="preserve">Enhance Digital Transparency:</w:t>
      </w:r>
      <w:r>
        <w:t xml:space="preserve"> </w:t>
      </w:r>
      <w:r>
        <w:t xml:space="preserve">Implement a more robust digital dashboard for tracking the progress of key municipal projects, allowing citizens to see real-time updates.</w:t>
      </w:r>
    </w:p>
    <w:p>
      <w:pPr>
        <w:numPr>
          <w:ilvl w:val="0"/>
          <w:numId w:val="1003"/>
        </w:numPr>
        <w:pStyle w:val="Compact"/>
      </w:pPr>
      <w:r>
        <w:rPr>
          <w:bCs/>
          <w:b/>
        </w:rPr>
        <w:t xml:space="preserve">Focus on Green Infrastructure:</w:t>
      </w:r>
      <w:r>
        <w:t xml:space="preserve"> </w:t>
      </w:r>
      <w:r>
        <w:t xml:space="preserve">Prioritize policies that promote green spaces and sustainable transportation solutions to mitigate the environmental impact of rapid urbanization.</w:t>
      </w:r>
    </w:p>
    <w:p>
      <w:pPr>
        <w:numPr>
          <w:ilvl w:val="0"/>
          <w:numId w:val="1003"/>
        </w:numPr>
        <w:pStyle w:val="Compact"/>
      </w:pPr>
      <w:r>
        <w:rPr>
          <w:bCs/>
          <w:b/>
        </w:rPr>
        <w:t xml:space="preserve">Strengthen Feedback Loops:</w:t>
      </w:r>
      <w:r>
        <w:t xml:space="preserve"> </w:t>
      </w:r>
      <w:r>
        <w:t xml:space="preserve">Establish a formalized system for analyzing and acting upon citizen feedback, ensuring that public concerns are directly addressed in future policy iterations.</w:t>
      </w:r>
    </w:p>
    <w:p>
      <w:pPr>
        <w:numPr>
          <w:ilvl w:val="0"/>
          <w:numId w:val="1003"/>
        </w:numPr>
        <w:pStyle w:val="Compact"/>
      </w:pPr>
      <w:r>
        <w:rPr>
          <w:bCs/>
          <w:b/>
        </w:rPr>
        <w:t xml:space="preserve">Leadership Training:</w:t>
      </w:r>
      <w:r>
        <w:t xml:space="preserve"> </w:t>
      </w:r>
      <w:r>
        <w:t xml:space="preserve">Engage in advanced leadership training focused on crisis management and public communication to further refine their administrative capabilities.</w:t>
      </w:r>
    </w:p>
    <w:bookmarkEnd w:id="30"/>
    <w:bookmarkStart w:id="31"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Politician</w:t>
      </w:r>
      <w:r>
        <w:t xml:space="preserve"> </w:t>
      </w:r>
      <w:r>
        <w:t xml:space="preserve">is a capable and dedicated leader who is well-suited to the demands of governance in</w:t>
      </w:r>
      <w:r>
        <w:t xml:space="preserve"> </w:t>
      </w:r>
      <w:r>
        <w:rPr>
          <w:bCs/>
          <w:b/>
        </w:rPr>
        <w:t xml:space="preserve">Vietnam Ho Chi Minh City</w:t>
      </w:r>
      <w:r>
        <w:t xml:space="preserve">. Their strategic vision, combined with a strong commitment to integrity and economic development, positions them as a valuable asset to the city's administration. By addressing the identified areas for improvement, particularly in communication and environmental sustainability, the politician can further elevate their performance and contribute significantly to the prosperity and well-being of Ho Chi Minh City's residents. This review serves as a constructive tool for ongoing professional development and enhanced public service delivery.</w:t>
      </w:r>
    </w:p>
    <w:bookmarkEnd w:id="31"/>
    <w:p>
      <w:pPr>
        <w:pStyle w:val="BodyText"/>
      </w:pPr>
      <w:r>
        <w:rPr>
          <w:bCs/>
          <w:b/>
        </w:rPr>
        <w:t xml:space="preserve">Confidentiality Notice:</w:t>
      </w:r>
      <w:r>
        <w:t xml:space="preserve"> </w:t>
      </w:r>
      <w:r>
        <w:t xml:space="preserve">This document is intended solely for the use of the addressee(s) named above. If you are not the intended recipient, please notify the sender immediately and delete this document.</w:t>
      </w:r>
    </w:p>
    <w:p>
      <w:pPr>
        <w:pStyle w:val="BodyText"/>
      </w:pPr>
      <w:r>
        <w:t xml:space="preserve">© 2023 Governance Assessment Committee.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Political Leadership Assessment</dc:title>
  <dc:creator/>
  <dc:language>en</dc:language>
  <cp:keywords/>
  <dcterms:created xsi:type="dcterms:W3CDTF">2026-10-10T02:46:25Z</dcterms:created>
  <dcterms:modified xsi:type="dcterms:W3CDTF">2026-10-10T02:46:25Z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