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Academic Evaluation for Tenure and Promotion</w:t>
      </w:r>
    </w:p>
    <w:p>
      <w:pPr>
        <w:pStyle w:val="BodyText"/>
      </w:pPr>
      <w:r>
        <w:t xml:space="preserve">Date:</w:t>
      </w:r>
      <w:r>
        <w:t xml:space="preserve"> </w:t>
      </w:r>
      <w:r>
        <w:t xml:space="preserve">October 24, 2023</w:t>
      </w:r>
    </w:p>
    <w:p>
      <w:pPr>
        <w:pStyle w:val="BodyText"/>
      </w:pPr>
      <w:r>
        <w:t xml:space="preserve">Location:</w:t>
      </w:r>
      <w:r>
        <w:t xml:space="preserve"> </w:t>
      </w:r>
      <w:r>
        <w:t xml:space="preserve">Brussels, Belgium</w:t>
      </w:r>
    </w:p>
    <w:p>
      <w:pPr>
        <w:pStyle w:val="BodyText"/>
      </w:pPr>
      <w:r>
        <w:t xml:space="preserve">Institution:</w:t>
      </w:r>
      <w:r>
        <w:t xml:space="preserve"> </w:t>
      </w:r>
      <w:r>
        <w:t xml:space="preserve">University of Brussels</w:t>
      </w:r>
    </w:p>
    <w:p>
      <w:pPr>
        <w:pStyle w:val="BodyText"/>
      </w:pPr>
      <w:r>
        <w:t xml:space="preserve">Department:</w:t>
      </w:r>
      <w:r>
        <w:t xml:space="preserve"> </w:t>
      </w:r>
      <w:r>
        <w:t xml:space="preserve">Faculty of Arts and Philosophy</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by the Academic Council of the University of Brussels to evaluate the professional performance, research output, and pedagogical contributions of the candidate, hereafter referred to as the</w:t>
      </w:r>
      <w:r>
        <w:t xml:space="preserve"> </w:t>
      </w:r>
      <w:r>
        <w:rPr>
          <w:bCs/>
          <w:b/>
        </w:rPr>
        <w:t xml:space="preserve">Professor</w:t>
      </w:r>
      <w:r>
        <w:t xml:space="preserve">. This evaluation is conducted in strict accordance with the academic standards and regulatory frameworks established by the Belgian Ministry of Education and the specific statutes of the Brussels-Capital Region's higher education institutions.</w:t>
      </w:r>
    </w:p>
    <w:p>
      <w:pPr>
        <w:pStyle w:val="BodyText"/>
      </w:pPr>
      <w:r>
        <w:t xml:space="preserve">The review process involved a comprehensive analysis of the</w:t>
      </w:r>
      <w:r>
        <w:t xml:space="preserve"> </w:t>
      </w:r>
      <w:r>
        <w:rPr>
          <w:bCs/>
          <w:b/>
        </w:rPr>
        <w:t xml:space="preserve">Professor</w:t>
      </w:r>
      <w:r>
        <w:t xml:space="preserve">'s curriculum vitae, a selection of published research papers, teaching evaluations from students, and interviews with colleagues. The primary objective of this report is to provide an objective, evidence-based assessment of the</w:t>
      </w:r>
      <w:r>
        <w:t xml:space="preserve"> </w:t>
      </w:r>
      <w:r>
        <w:rPr>
          <w:bCs/>
          <w:b/>
        </w:rPr>
        <w:t xml:space="preserve">Professor</w:t>
      </w:r>
      <w:r>
        <w:t xml:space="preserve">'s suitability for continued tenure and potential promotion within the academic hierarchy of</w:t>
      </w:r>
      <w:r>
        <w:t xml:space="preserve"> </w:t>
      </w:r>
      <w:r>
        <w:rPr>
          <w:bCs/>
          <w:b/>
        </w:rPr>
        <w:t xml:space="preserve">Belgium Brussels</w:t>
      </w:r>
      <w:r>
        <w:t xml:space="preserve">.</w:t>
      </w:r>
    </w:p>
    <w:bookmarkEnd w:id="21"/>
    <w:bookmarkStart w:id="22" w:name="research-excellence-and-scholarly-impact"/>
    <w:p>
      <w:pPr>
        <w:pStyle w:val="Heading2"/>
      </w:pPr>
      <w:r>
        <w:t xml:space="preserve">2. Research Excellence and Scholarly Impact</w:t>
      </w:r>
    </w:p>
    <w:p>
      <w:pPr>
        <w:pStyle w:val="FirstParagraph"/>
      </w:pPr>
      <w:r>
        <w:t xml:space="preserve">The cornerstone of this</w:t>
      </w:r>
      <w:r>
        <w:t xml:space="preserve"> </w:t>
      </w:r>
      <w:r>
        <w:rPr>
          <w:bCs/>
          <w:b/>
        </w:rPr>
        <w:t xml:space="preserve">Peer Review Report</w:t>
      </w:r>
      <w:r>
        <w:t xml:space="preserve"> </w:t>
      </w:r>
      <w:r>
        <w:t xml:space="preserve">is the assessment of the</w:t>
      </w:r>
      <w:r>
        <w:t xml:space="preserve"> </w:t>
      </w:r>
      <w:r>
        <w:rPr>
          <w:bCs/>
          <w:b/>
        </w:rPr>
        <w:t xml:space="preserve">Professor</w:t>
      </w:r>
      <w:r>
        <w:t xml:space="preserve">'s research trajectory. Over the past five years, the</w:t>
      </w:r>
      <w:r>
        <w:t xml:space="preserve"> </w:t>
      </w:r>
      <w:r>
        <w:rPr>
          <w:bCs/>
          <w:b/>
        </w:rPr>
        <w:t xml:space="preserve">Professor</w:t>
      </w:r>
      <w:r>
        <w:t xml:space="preserve"> </w:t>
      </w:r>
      <w:r>
        <w:t xml:space="preserve">has demonstrated a remarkable commitment to advancing knowledge in their field. The review panel notes that the</w:t>
      </w:r>
      <w:r>
        <w:t xml:space="preserve"> </w:t>
      </w:r>
      <w:r>
        <w:rPr>
          <w:bCs/>
          <w:b/>
        </w:rPr>
        <w:t xml:space="preserve">Professor</w:t>
      </w:r>
      <w:r>
        <w:t xml:space="preserve"> </w:t>
      </w:r>
      <w:r>
        <w:t xml:space="preserve">has published extensively in high-impact, peer-reviewed journals, many of which are indexed in Scopus and Web of Science.</w:t>
      </w:r>
    </w:p>
    <w:p>
      <w:pPr>
        <w:pStyle w:val="BodyText"/>
      </w:pPr>
      <w:r>
        <w:t xml:space="preserve">Specifically, the</w:t>
      </w:r>
      <w:r>
        <w:t xml:space="preserve"> </w:t>
      </w:r>
      <w:r>
        <w:rPr>
          <w:bCs/>
          <w:b/>
        </w:rPr>
        <w:t xml:space="preserve">Professor</w:t>
      </w:r>
      <w:r>
        <w:t xml:space="preserve">'s work on socio-economic integration in urban environments has garnered significant attention within the European academic community. This research is particularly relevant to the context of</w:t>
      </w:r>
      <w:r>
        <w:t xml:space="preserve"> </w:t>
      </w:r>
      <w:r>
        <w:rPr>
          <w:bCs/>
          <w:b/>
        </w:rPr>
        <w:t xml:space="preserve">Belgium Brussels</w:t>
      </w:r>
      <w:r>
        <w:t xml:space="preserve">, serving as a vital intellectual resource for policymakers and urban planners in the capital. The</w:t>
      </w:r>
      <w:r>
        <w:t xml:space="preserve"> </w:t>
      </w:r>
      <w:r>
        <w:rPr>
          <w:bCs/>
          <w:b/>
        </w:rPr>
        <w:t xml:space="preserve">Professor</w:t>
      </w:r>
      <w:r>
        <w:t xml:space="preserve"> </w:t>
      </w:r>
      <w:r>
        <w:t xml:space="preserve">has successfully secured competitive grants from the Research Foundation-Flanders (FWO) and the Belgian National Fund for Scientific Research (FNRS), demonstrating an ability to navigate the complex funding landscape of Belgian academia.</w:t>
      </w:r>
    </w:p>
    <w:p>
      <w:pPr>
        <w:pStyle w:val="BodyText"/>
      </w:pPr>
      <w:r>
        <w:t xml:space="preserve">Furthermore, the</w:t>
      </w:r>
      <w:r>
        <w:t xml:space="preserve"> </w:t>
      </w:r>
      <w:r>
        <w:rPr>
          <w:bCs/>
          <w:b/>
        </w:rPr>
        <w:t xml:space="preserve">Professor</w:t>
      </w:r>
      <w:r>
        <w:t xml:space="preserve"> </w:t>
      </w:r>
      <w:r>
        <w:t xml:space="preserve">has actively fostered international collaborations, establishing partnerships with leading universities across Europe. This aligns perfectly with the strategic goals of the University of Brussels to enhance its global visibility and research impact. The</w:t>
      </w:r>
      <w:r>
        <w:t xml:space="preserve"> </w:t>
      </w:r>
      <w:r>
        <w:rPr>
          <w:bCs/>
          <w:b/>
        </w:rPr>
        <w:t xml:space="preserve">Peer Review Report</w:t>
      </w:r>
      <w:r>
        <w:t xml:space="preserve"> </w:t>
      </w:r>
      <w:r>
        <w:t xml:space="preserve">concludes that the</w:t>
      </w:r>
      <w:r>
        <w:t xml:space="preserve"> </w:t>
      </w:r>
      <w:r>
        <w:rPr>
          <w:bCs/>
          <w:b/>
        </w:rPr>
        <w:t xml:space="preserve">Professor</w:t>
      </w:r>
      <w:r>
        <w:t xml:space="preserve">'s research output is not only quantitatively impressive but also qualitatively rigorous and innovative.</w:t>
      </w:r>
    </w:p>
    <w:bookmarkEnd w:id="22"/>
    <w:bookmarkStart w:id="23" w:name="teaching-and-pedagogical-contributions"/>
    <w:p>
      <w:pPr>
        <w:pStyle w:val="Heading2"/>
      </w:pPr>
      <w:r>
        <w:t xml:space="preserve">3. Teaching and Pedagogical Contributions</w:t>
      </w:r>
    </w:p>
    <w:p>
      <w:pPr>
        <w:pStyle w:val="FirstParagraph"/>
      </w:pPr>
      <w:r>
        <w:t xml:space="preserve">In addition to research,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's dedication to teaching and student mentorship. The</w:t>
      </w:r>
      <w:r>
        <w:t xml:space="preserve"> </w:t>
      </w:r>
      <w:r>
        <w:rPr>
          <w:bCs/>
          <w:b/>
        </w:rPr>
        <w:t xml:space="preserve">Professor</w:t>
      </w:r>
      <w:r>
        <w:t xml:space="preserve"> </w:t>
      </w:r>
      <w:r>
        <w:t xml:space="preserve">has been responsible for delivering core courses in the Master's program, as well as specialized seminars for doctoral candidates. Student feedback, collected through the standard evaluation mechanisms used in</w:t>
      </w:r>
      <w:r>
        <w:t xml:space="preserve"> </w:t>
      </w:r>
      <w:r>
        <w:rPr>
          <w:bCs/>
          <w:b/>
        </w:rPr>
        <w:t xml:space="preserve">Belgium Brussels</w:t>
      </w:r>
      <w:r>
        <w:t xml:space="preserve"> </w:t>
      </w:r>
      <w:r>
        <w:t xml:space="preserve">universities, consistently rates the</w:t>
      </w:r>
      <w:r>
        <w:t xml:space="preserve"> </w:t>
      </w:r>
      <w:r>
        <w:rPr>
          <w:bCs/>
          <w:b/>
        </w:rPr>
        <w:t xml:space="preserve">Professor</w:t>
      </w:r>
      <w:r>
        <w:t xml:space="preserve"> </w:t>
      </w:r>
      <w:r>
        <w:t xml:space="preserve">highly for clarity, engagement, and accessibility.</w:t>
      </w:r>
    </w:p>
    <w:p>
      <w:pPr>
        <w:pStyle w:val="BodyText"/>
      </w:pPr>
      <w:r>
        <w:t xml:space="preserve">The</w:t>
      </w:r>
      <w:r>
        <w:t xml:space="preserve"> </w:t>
      </w:r>
      <w:r>
        <w:rPr>
          <w:bCs/>
          <w:b/>
        </w:rPr>
        <w:t xml:space="preserve">Professor</w:t>
      </w:r>
      <w:r>
        <w:t xml:space="preserve"> </w:t>
      </w:r>
      <w:r>
        <w:t xml:space="preserve">employs a student-centered approach to pedagogy, encouraging critical thinking and active participation in the classroom. This is evident in the high completion rates of the courses taught by the</w:t>
      </w:r>
      <w:r>
        <w:t xml:space="preserve"> </w:t>
      </w:r>
      <w:r>
        <w:rPr>
          <w:bCs/>
          <w:b/>
        </w:rPr>
        <w:t xml:space="preserve">Professor</w:t>
      </w:r>
      <w:r>
        <w:t xml:space="preserve"> </w:t>
      </w:r>
      <w:r>
        <w:t xml:space="preserve">and the positive testimonials from alumni. Moreover, the</w:t>
      </w:r>
      <w:r>
        <w:t xml:space="preserve"> </w:t>
      </w:r>
      <w:r>
        <w:rPr>
          <w:bCs/>
          <w:b/>
        </w:rPr>
        <w:t xml:space="preserve">Professor</w:t>
      </w:r>
      <w:r>
        <w:t xml:space="preserve"> </w:t>
      </w:r>
      <w:r>
        <w:t xml:space="preserve">has played a pivotal role in the supervision of several PhD students, many of whom have gone on to secure postdoctoral positions or academic roles within Belgium and abroad.</w:t>
      </w:r>
    </w:p>
    <w:p>
      <w:pPr>
        <w:pStyle w:val="BodyText"/>
      </w:pPr>
      <w:r>
        <w:t xml:space="preserve">The</w:t>
      </w:r>
      <w:r>
        <w:t xml:space="preserve"> </w:t>
      </w:r>
      <w:r>
        <w:rPr>
          <w:bCs/>
          <w:b/>
        </w:rPr>
        <w:t xml:space="preserve">Peer Review Report</w:t>
      </w:r>
      <w:r>
        <w:t xml:space="preserve"> </w:t>
      </w:r>
      <w:r>
        <w:t xml:space="preserve">also highlights the</w:t>
      </w:r>
      <w:r>
        <w:t xml:space="preserve"> </w:t>
      </w:r>
      <w:r>
        <w:rPr>
          <w:bCs/>
          <w:b/>
        </w:rPr>
        <w:t xml:space="preserve">Professor</w:t>
      </w:r>
      <w:r>
        <w:t xml:space="preserve">'s contribution to curriculum development. The</w:t>
      </w:r>
      <w:r>
        <w:t xml:space="preserve"> </w:t>
      </w:r>
      <w:r>
        <w:rPr>
          <w:bCs/>
          <w:b/>
        </w:rPr>
        <w:t xml:space="preserve">Professor</w:t>
      </w:r>
      <w:r>
        <w:t xml:space="preserve"> </w:t>
      </w:r>
      <w:r>
        <w:t xml:space="preserve">has been instrumental in updating the department's course offerings to reflect contemporary issues and emerging trends in the field, ensuring that the education provided remains relevant and competitive on an international scale.</w:t>
      </w:r>
    </w:p>
    <w:bookmarkEnd w:id="23"/>
    <w:bookmarkStart w:id="24" w:name="service-and-institutional-engagement"/>
    <w:p>
      <w:pPr>
        <w:pStyle w:val="Heading2"/>
      </w:pPr>
      <w:r>
        <w:t xml:space="preserve">4. Service and Institutional Engagement</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Professor</w:t>
      </w:r>
      <w:r>
        <w:t xml:space="preserve">'s service to the institution and the broader academic community. The</w:t>
      </w:r>
      <w:r>
        <w:t xml:space="preserve"> </w:t>
      </w:r>
      <w:r>
        <w:rPr>
          <w:bCs/>
          <w:b/>
        </w:rPr>
        <w:t xml:space="preserve">Professor</w:t>
      </w:r>
      <w:r>
        <w:t xml:space="preserve"> </w:t>
      </w:r>
      <w:r>
        <w:t xml:space="preserve">has actively participated in various committees within the University of Brussels, including the Research Ethics Committee and the International Relations Board. These contributions have been vital in shaping institutional policies and fostering a culture of academic integrity and global engagement.</w:t>
      </w:r>
    </w:p>
    <w:p>
      <w:pPr>
        <w:pStyle w:val="BodyText"/>
      </w:pPr>
      <w:r>
        <w:t xml:space="preserve">Beyond the university walls, the</w:t>
      </w:r>
      <w:r>
        <w:t xml:space="preserve"> </w:t>
      </w:r>
      <w:r>
        <w:rPr>
          <w:bCs/>
          <w:b/>
        </w:rPr>
        <w:t xml:space="preserve">Professor</w:t>
      </w:r>
      <w:r>
        <w:t xml:space="preserve"> </w:t>
      </w:r>
      <w:r>
        <w:t xml:space="preserve">has served as a reviewer for numerous international journals and as a conference organizer for events held in</w:t>
      </w:r>
      <w:r>
        <w:t xml:space="preserve"> </w:t>
      </w:r>
      <w:r>
        <w:rPr>
          <w:bCs/>
          <w:b/>
        </w:rPr>
        <w:t xml:space="preserve">Belgium Brussels</w:t>
      </w:r>
      <w:r>
        <w:t xml:space="preserve">. These activities have enhanced the reputation of the university and strengthened its ties with the global academic community. The</w:t>
      </w:r>
      <w:r>
        <w:t xml:space="preserve"> </w:t>
      </w:r>
      <w:r>
        <w:rPr>
          <w:bCs/>
          <w:b/>
        </w:rPr>
        <w:t xml:space="preserve">Peer Review Report</w:t>
      </w:r>
      <w:r>
        <w:t xml:space="preserve"> </w:t>
      </w:r>
      <w:r>
        <w:t xml:space="preserve">commends the</w:t>
      </w:r>
      <w:r>
        <w:t xml:space="preserve"> </w:t>
      </w:r>
      <w:r>
        <w:rPr>
          <w:bCs/>
          <w:b/>
        </w:rPr>
        <w:t xml:space="preserve">Professor</w:t>
      </w:r>
      <w:r>
        <w:t xml:space="preserve"> </w:t>
      </w:r>
      <w:r>
        <w:t xml:space="preserve">for their unwavering commitment to service and their ability to balance these responsibilities with their research and teaching duties.</w:t>
      </w:r>
    </w:p>
    <w:bookmarkEnd w:id="24"/>
    <w:bookmarkStart w:id="25" w:name="overall-assessment-and-recommendations"/>
    <w:p>
      <w:pPr>
        <w:pStyle w:val="Heading2"/>
      </w:pPr>
      <w:r>
        <w:t xml:space="preserve">5. Overall Assessment and Recommendations</w:t>
      </w:r>
    </w:p>
    <w:p>
      <w:pPr>
        <w:pStyle w:val="FirstParagraph"/>
      </w:pPr>
      <w:r>
        <w:t xml:space="preserve">Based on the comprehensive evaluation detailed in this</w:t>
      </w:r>
      <w:r>
        <w:t xml:space="preserve"> </w:t>
      </w:r>
      <w:r>
        <w:rPr>
          <w:bCs/>
          <w:b/>
        </w:rPr>
        <w:t xml:space="preserve">Peer Review Report</w:t>
      </w:r>
      <w:r>
        <w:t xml:space="preserve">, the review panel is unanimous in its positive assessment of the</w:t>
      </w:r>
      <w:r>
        <w:t xml:space="preserve"> </w:t>
      </w:r>
      <w:r>
        <w:rPr>
          <w:bCs/>
          <w:b/>
        </w:rPr>
        <w:t xml:space="preserve">Professor</w:t>
      </w:r>
      <w:r>
        <w:t xml:space="preserve">. The</w:t>
      </w:r>
      <w:r>
        <w:t xml:space="preserve"> </w:t>
      </w:r>
      <w:r>
        <w:rPr>
          <w:bCs/>
          <w:b/>
        </w:rPr>
        <w:t xml:space="preserve">Professor</w:t>
      </w:r>
      <w:r>
        <w:t xml:space="preserve"> </w:t>
      </w:r>
      <w:r>
        <w:t xml:space="preserve">has demonstrated exceptional research capabilities, outstanding teaching skills, and a strong commitment to institutional service. The</w:t>
      </w:r>
      <w:r>
        <w:t xml:space="preserve"> </w:t>
      </w:r>
      <w:r>
        <w:rPr>
          <w:bCs/>
          <w:b/>
        </w:rPr>
        <w:t xml:space="preserve">Professor</w:t>
      </w:r>
      <w:r>
        <w:t xml:space="preserve">'s contributions have significantly advanced the academic standing of the University of Brussels and have had a tangible impact on the intellectual landscape of</w:t>
      </w:r>
      <w:r>
        <w:t xml:space="preserve"> </w:t>
      </w:r>
      <w:r>
        <w:rPr>
          <w:bCs/>
          <w:b/>
        </w:rPr>
        <w:t xml:space="preserve">Belgium Brussels</w:t>
      </w:r>
      <w:r>
        <w:t xml:space="preserve">.</w:t>
      </w:r>
    </w:p>
    <w:p>
      <w:pPr>
        <w:pStyle w:val="BodyText"/>
      </w:pPr>
      <w:r>
        <w:t xml:space="preserve">The</w:t>
      </w:r>
      <w:r>
        <w:t xml:space="preserve"> </w:t>
      </w:r>
      <w:r>
        <w:rPr>
          <w:bCs/>
          <w:b/>
        </w:rPr>
        <w:t xml:space="preserve">Peer Review Report</w:t>
      </w:r>
      <w:r>
        <w:t xml:space="preserve"> </w:t>
      </w:r>
      <w:r>
        <w:t xml:space="preserve">recommends the following actions:</w:t>
      </w:r>
    </w:p>
    <w:p>
      <w:pPr>
        <w:numPr>
          <w:ilvl w:val="0"/>
          <w:numId w:val="1001"/>
        </w:numPr>
        <w:pStyle w:val="Compact"/>
      </w:pPr>
      <w:r>
        <w:t xml:space="preserve">Confirmation of the</w:t>
      </w:r>
      <w:r>
        <w:t xml:space="preserve"> </w:t>
      </w:r>
      <w:r>
        <w:rPr>
          <w:bCs/>
          <w:b/>
        </w:rPr>
        <w:t xml:space="preserve">Professor</w:t>
      </w:r>
      <w:r>
        <w:t xml:space="preserve">'s tenure with immediate effect.</w:t>
      </w:r>
    </w:p>
    <w:p>
      <w:pPr>
        <w:numPr>
          <w:ilvl w:val="0"/>
          <w:numId w:val="1001"/>
        </w:numPr>
        <w:pStyle w:val="Compact"/>
      </w:pPr>
      <w:r>
        <w:t xml:space="preserve">Consideration for promotion to the rank of Full Professor, subject to the standard procedures of the university.</w:t>
      </w:r>
    </w:p>
    <w:p>
      <w:pPr>
        <w:numPr>
          <w:ilvl w:val="0"/>
          <w:numId w:val="1001"/>
        </w:numPr>
        <w:pStyle w:val="Compact"/>
      </w:pPr>
      <w:r>
        <w:t xml:space="preserve">Encouragement for the</w:t>
      </w:r>
      <w:r>
        <w:t xml:space="preserve"> </w:t>
      </w:r>
      <w:r>
        <w:rPr>
          <w:bCs/>
          <w:b/>
        </w:rPr>
        <w:t xml:space="preserve">Professor</w:t>
      </w:r>
      <w:r>
        <w:t xml:space="preserve"> </w:t>
      </w:r>
      <w:r>
        <w:t xml:space="preserve">to continue leading interdisciplinary research projects that address key societal challenges in</w:t>
      </w:r>
      <w:r>
        <w:t xml:space="preserve"> </w:t>
      </w:r>
      <w:r>
        <w:rPr>
          <w:bCs/>
          <w:b/>
        </w:rPr>
        <w:t xml:space="preserve">Belgium Brussels</w:t>
      </w:r>
      <w:r>
        <w:t xml:space="preserve"> </w:t>
      </w:r>
      <w:r>
        <w:t xml:space="preserve">and beyond.</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an asset to the University of Brussels and a distinguished scholar whose work exemplifies the highest standards of academic excellence. The</w:t>
      </w:r>
      <w:r>
        <w:t xml:space="preserve"> </w:t>
      </w:r>
      <w:r>
        <w:rPr>
          <w:bCs/>
          <w:b/>
        </w:rPr>
        <w:t xml:space="preserve">Professor</w:t>
      </w:r>
      <w:r>
        <w:t xml:space="preserve">'s continued presence and leadership within the institution are strongly endorsed by the review panel.</w:t>
      </w:r>
    </w:p>
    <w:bookmarkEnd w:id="25"/>
    <w:bookmarkStart w:id="26" w:name="review-panel-signatures"/>
    <w:p>
      <w:pPr>
        <w:pStyle w:val="Heading3"/>
      </w:pPr>
      <w:r>
        <w:t xml:space="preserve">Review Panel Signatures</w:t>
      </w:r>
    </w:p>
    <w:p>
      <w:pPr>
        <w:pStyle w:val="FirstParagraph"/>
      </w:pPr>
      <w:r>
        <w:t xml:space="preserve">Dr. Jean-Pierre Dubois</w:t>
      </w:r>
      <w:r>
        <w:br/>
      </w:r>
      <w:r>
        <w:t xml:space="preserve">Chair of the Review Committee</w:t>
      </w:r>
      <w:r>
        <w:br/>
      </w:r>
      <w:r>
        <w:t xml:space="preserve">University of Brussels</w:t>
      </w:r>
    </w:p>
    <w:p>
      <w:pPr>
        <w:pStyle w:val="BodyText"/>
      </w:pPr>
      <w:r>
        <w:t xml:space="preserve">Prof. Maria Van Den Berg</w:t>
      </w:r>
      <w:r>
        <w:br/>
      </w:r>
      <w:r>
        <w:t xml:space="preserve">External Reviewer</w:t>
      </w:r>
      <w:r>
        <w:br/>
      </w:r>
      <w:r>
        <w:t xml:space="preserve">KU Leuven</w:t>
      </w:r>
    </w:p>
    <w:p>
      <w:pPr>
        <w:pStyle w:val="BodyText"/>
      </w:pPr>
      <w:r>
        <w:t xml:space="preserve">Dr. Sophie Laurent</w:t>
      </w:r>
      <w:r>
        <w:br/>
      </w:r>
      <w:r>
        <w:t xml:space="preserve">Department Representative</w:t>
      </w:r>
      <w:r>
        <w:br/>
      </w:r>
      <w:r>
        <w:t xml:space="preserve">ULB</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2026-10-10T08:41:04Z</dcterms:created>
  <dcterms:modified xsi:type="dcterms:W3CDTF">2026-10-10T08:41:04Z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