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Canada</w:t>
      </w:r>
      <w:r>
        <w:t xml:space="preserve"> </w:t>
      </w:r>
      <w:r>
        <w:t xml:space="preserve">Toronto</w:t>
      </w:r>
    </w:p>
    <w:bookmarkStart w:id="21" w:name="peer-review-report"/>
    <w:p>
      <w:pPr>
        <w:pStyle w:val="Heading1"/>
      </w:pPr>
      <w:r>
        <w:t xml:space="preserve">Peer Review Report</w:t>
      </w:r>
    </w:p>
    <w:bookmarkStart w:id="20" w:name="academic-evaluation-of-professor"/>
    <w:p>
      <w:pPr>
        <w:pStyle w:val="Heading2"/>
      </w:pPr>
      <w:r>
        <w:t xml:space="preserve">Academic Evaluation of Professor</w:t>
      </w:r>
    </w:p>
    <w:p>
      <w:pPr>
        <w:pStyle w:val="FirstParagraph"/>
      </w:pPr>
      <w:r>
        <w:t xml:space="preserve">Prepared for Academic Review Board</w:t>
      </w:r>
      <w:r>
        <w:br/>
      </w:r>
      <w:r>
        <w:t xml:space="preserve">Institution: University of Toronto</w:t>
      </w:r>
      <w:r>
        <w:br/>
      </w:r>
      <w:r>
        <w:t xml:space="preserve">Location: Canada Toronto</w:t>
      </w:r>
      <w:r>
        <w:br/>
      </w:r>
      <w:r>
        <w:t xml:space="preserve">Date: October 2023</w:t>
      </w:r>
    </w:p>
    <w:bookmarkEnd w:id="20"/>
    <w:bookmarkEnd w:id="21"/>
    <w:bookmarkStart w:id="22" w:name="introduction"/>
    <w:p>
      <w:pPr>
        <w:pStyle w:val="Heading3"/>
      </w:pPr>
      <w:r>
        <w:t xml:space="preserve">1. Introduction</w:t>
      </w:r>
    </w:p>
    <w:p>
      <w:pPr>
        <w:pStyle w:val="FirstParagraph"/>
      </w:pPr>
      <w:r>
        <w:t xml:space="preserve">This Peer Review Report has been prepared in accordance with the academic standards and evaluation protocols established by the University of Toronto, located in Canada Toronto. The purpose of this report is to provide a comprehensive and objective assessment of the professional performance, teaching effectiveness, research contributions, and overall academic engagement of the Professor under review. The evaluation is based on classroom observations, student feedback, scholarly publications, peer consultations, and departmental contributions during the academic year 2022–2023.</w:t>
      </w:r>
    </w:p>
    <w:p>
      <w:pPr>
        <w:pStyle w:val="BodyText"/>
      </w:pPr>
      <w:r>
        <w:t xml:space="preserve">The review process adheres to the principles of fairness, transparency, and academic integrity upheld by Canadian higher education institutions. As a leading academic center in Canada Toronto, the University of Toronto maintains rigorous standards for faculty evaluation to ensure continuous improvement in teaching quality, research excellence, and service to the academic community.</w:t>
      </w:r>
    </w:p>
    <w:bookmarkEnd w:id="22"/>
    <w:bookmarkStart w:id="23" w:name="teaching-effectiveness"/>
    <w:p>
      <w:pPr>
        <w:pStyle w:val="Heading3"/>
      </w:pPr>
      <w:r>
        <w:t xml:space="preserve">2. Teaching Effectiveness</w:t>
      </w:r>
    </w:p>
    <w:p>
      <w:pPr>
        <w:pStyle w:val="FirstParagraph"/>
      </w:pPr>
      <w:r>
        <w:t xml:space="preserve">The Professor demonstrates a high level of teaching proficiency across undergraduate and graduate courses. Classroom observations reveal a well-structured approach to lesson delivery, with clear learning objectives, logical progression of content, and effective use of instructional materials. The Professor consistently engages students through interactive discussions, case studies, and real-world applications relevant to the Canadian academic and professional context.</w:t>
      </w:r>
    </w:p>
    <w:p>
      <w:pPr>
        <w:pStyle w:val="BodyText"/>
      </w:pPr>
      <w:r>
        <w:t xml:space="preserve">Student evaluations indicate strong satisfaction with the Professor’s clarity, approachability, and commitment to student success. The Professor is noted for providing timely and constructive feedback on assignments, fostering an inclusive learning environment, and encouraging critical thinking. In alignment with the educational values promoted in Canada Toronto, the Professor integrates diverse perspectives and promotes equity in the classroom.</w:t>
      </w:r>
    </w:p>
    <w:p>
      <w:pPr>
        <w:pStyle w:val="BodyText"/>
      </w:pPr>
      <w:r>
        <w:t xml:space="preserve">Furthermore, the Professor has actively participated in curriculum development initiatives, contributing to the modernization of course content to reflect current trends and research in the field. This proactive engagement supports the University of Toronto’s mission to deliver cutting-edge education to students in Canada Toronto and beyond.</w:t>
      </w:r>
    </w:p>
    <w:bookmarkEnd w:id="23"/>
    <w:bookmarkStart w:id="24" w:name="research-contributions"/>
    <w:p>
      <w:pPr>
        <w:pStyle w:val="Heading3"/>
      </w:pPr>
      <w:r>
        <w:t xml:space="preserve">3. Research Contributions</w:t>
      </w:r>
    </w:p>
    <w:p>
      <w:pPr>
        <w:pStyle w:val="FirstParagraph"/>
      </w:pPr>
      <w:r>
        <w:t xml:space="preserve">The Professor maintains a robust and impactful research profile, with a consistent record of publications in peer-reviewed journals of international repute. The research conducted by the Professor addresses significant theoretical and practical questions within the discipline, contributing to the advancement of knowledge and aligning with the research priorities of the University of Toronto.</w:t>
      </w:r>
    </w:p>
    <w:p>
      <w:pPr>
        <w:pStyle w:val="BodyText"/>
      </w:pPr>
      <w:r>
        <w:t xml:space="preserve">Several of the Professor’s publications have been cited by other scholars, indicating the relevance and influence of their work. The Professor has also secured competitive research grants, demonstrating the ability to lead and manage scholarly projects effectively. These achievements reflect the high standards of academic excellence expected of faculty members in Canada Toronto.</w:t>
      </w:r>
    </w:p>
    <w:p>
      <w:pPr>
        <w:pStyle w:val="BodyText"/>
      </w:pPr>
      <w:r>
        <w:t xml:space="preserve">In addition to individual research, the Professor collaborates with colleagues both within the University of Toronto and with external institutions, fostering interdisciplinary dialogue and innovation. This collaborative spirit enhances the research ecosystem in Canada Toronto and strengthens the university’s reputation as a global leader in academic inquiry.</w:t>
      </w:r>
    </w:p>
    <w:bookmarkEnd w:id="24"/>
    <w:bookmarkStart w:id="25" w:name="service-and-professional-engagement"/>
    <w:p>
      <w:pPr>
        <w:pStyle w:val="Heading3"/>
      </w:pPr>
      <w:r>
        <w:t xml:space="preserve">4. Service and Professional Engagement</w:t>
      </w:r>
    </w:p>
    <w:p>
      <w:pPr>
        <w:pStyle w:val="FirstParagraph"/>
      </w:pPr>
      <w:r>
        <w:t xml:space="preserve">The Professor has made meaningful contributions to the academic community through active participation in departmental committees, faculty governance, and professional organizations. Their service includes involvement in program accreditation processes, student advisory roles, and mentorship of junior faculty and graduate students.</w:t>
      </w:r>
    </w:p>
    <w:p>
      <w:pPr>
        <w:pStyle w:val="BodyText"/>
      </w:pPr>
      <w:r>
        <w:t xml:space="preserve">The Professor has also engaged in outreach activities that connect the University of Toronto with the broader community in Canada Toronto. These efforts include public lectures, workshops, and partnerships with local organizations, reflecting a commitment to societal impact and knowledge dissemination.</w:t>
      </w:r>
    </w:p>
    <w:p>
      <w:pPr>
        <w:pStyle w:val="BodyText"/>
      </w:pPr>
      <w:r>
        <w:t xml:space="preserve">Professional development is another area where the Professor excels. They regularly attend conferences, seminars, and training programs to stay current with developments in their field and in pedagogical practices. This dedication to continuous learning aligns with the expectations for faculty members in a dynamic academic environment such as Canada Toronto.</w:t>
      </w:r>
    </w:p>
    <w:bookmarkEnd w:id="25"/>
    <w:bookmarkStart w:id="26" w:name="areas-for-improvement"/>
    <w:p>
      <w:pPr>
        <w:pStyle w:val="Heading3"/>
      </w:pPr>
      <w:r>
        <w:t xml:space="preserve">5. Areas for Improvement</w:t>
      </w:r>
    </w:p>
    <w:p>
      <w:pPr>
        <w:pStyle w:val="FirstParagraph"/>
      </w:pPr>
      <w:r>
        <w:t xml:space="preserve">While the Professor’s performance is commendable, there are areas where further development could enhance their academic impact. It is recommended that the Professor increase their involvement in interdisciplinary research initiatives to broaden the scope and reach of their scholarly work. Additionally, expanding the use of digital teaching tools and online learning platforms could further improve student engagement and accessibility.</w:t>
      </w:r>
    </w:p>
    <w:p>
      <w:pPr>
        <w:pStyle w:val="BodyText"/>
      </w:pPr>
      <w:r>
        <w:t xml:space="preserve">The Professor is also encouraged to seek opportunities for leadership roles within the department and university, contributing more actively to strategic planning and policy development. Such involvement would align with the expectations for senior faculty members in Canada Toronto and support the long-term goals of the University of Toronto.</w:t>
      </w:r>
    </w:p>
    <w:bookmarkEnd w:id="26"/>
    <w:bookmarkStart w:id="27" w:name="conclusion"/>
    <w:p>
      <w:pPr>
        <w:pStyle w:val="Heading3"/>
      </w:pPr>
      <w:r>
        <w:t xml:space="preserve">6. Conclusion</w:t>
      </w:r>
    </w:p>
    <w:p>
      <w:pPr>
        <w:pStyle w:val="FirstParagraph"/>
      </w:pPr>
      <w:r>
        <w:t xml:space="preserve">In summary, this Peer Review Report affirms that the Professor under evaluation meets and, in many areas, exceeds the professional standards expected of faculty members at the University of Toronto in Canada Toronto. Their teaching is effective and student-centered, their research is impactful and innovative, and their service contributions are valuable to the academic community.</w:t>
      </w:r>
    </w:p>
    <w:p>
      <w:pPr>
        <w:pStyle w:val="BodyText"/>
      </w:pPr>
      <w:r>
        <w:t xml:space="preserve">The Professor’s dedication to academic excellence, combined with their commitment to ethical scholarship and inclusive education, makes them a respected and integral member of the faculty. It is recommended that the Professor be recognized for their achievements and supported in their continued professional growth.</w:t>
      </w:r>
    </w:p>
    <w:bookmarkEnd w:id="27"/>
    <w:p>
      <w:pPr>
        <w:pStyle w:val="BodyText"/>
      </w:pPr>
      <w:r>
        <w:rPr>
          <w:bCs/>
          <w:b/>
        </w:rPr>
        <w:t xml:space="preserve">Prepared by:</w:t>
      </w:r>
      <w:r>
        <w:br/>
      </w:r>
      <w:r>
        <w:t xml:space="preserve">Dr. Jane Smith</w:t>
      </w:r>
      <w:r>
        <w:br/>
      </w:r>
      <w:r>
        <w:t xml:space="preserve">Senior Faculty Reviewer</w:t>
      </w:r>
      <w:r>
        <w:br/>
      </w:r>
      <w:r>
        <w:t xml:space="preserve">Department of Academic Affairs</w:t>
      </w:r>
      <w:r>
        <w:br/>
      </w:r>
      <w:r>
        <w:t xml:space="preserve">University of Toronto</w:t>
      </w:r>
      <w:r>
        <w:br/>
      </w:r>
      <w:r>
        <w:t xml:space="preserve">Canada Toronto</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Canada Toronto</dc:title>
  <dc:creator/>
  <dc:language>en</dc:language>
  <cp:keywords/>
  <dcterms:created xsi:type="dcterms:W3CDTF">2026-10-10T08:37:30Z</dcterms:created>
  <dcterms:modified xsi:type="dcterms:W3CDTF">2026-10-10T08:37:30Z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