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Egypt</w:t>
      </w:r>
      <w:r>
        <w:t xml:space="preserve"> </w:t>
      </w:r>
      <w:r>
        <w:t xml:space="preserve">Alexandria</w:t>
      </w:r>
    </w:p>
    <w:bookmarkStart w:id="26" w:name="peer-review-report"/>
    <w:p>
      <w:pPr>
        <w:pStyle w:val="Heading1"/>
      </w:pPr>
      <w:r>
        <w:t xml:space="preserve">Peer Review Report</w:t>
      </w:r>
    </w:p>
    <w:p>
      <w:pPr>
        <w:pStyle w:val="FirstParagraph"/>
      </w:pPr>
      <w:r>
        <w:t xml:space="preserve">Academic Faculty Evaluation &amp; Development</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Alexandria, Egypt</w:t>
      </w:r>
      <w:r>
        <w:br/>
      </w:r>
      <w:r>
        <w:rPr>
          <w:bCs/>
          <w:b/>
        </w:rPr>
        <w:t xml:space="preserve">Institution:</w:t>
      </w:r>
      <w:r>
        <w:t xml:space="preserve"> </w:t>
      </w:r>
      <w:r>
        <w:t xml:space="preserve">[University Name], Alexandria Campus</w:t>
      </w:r>
    </w:p>
    <w:p>
      <w:pPr>
        <w:pStyle w:val="BodyText"/>
      </w:pPr>
      <w:r>
        <w:rPr>
          <w:bCs/>
          <w:b/>
        </w:rPr>
        <w:t xml:space="preserve">Subject:</w:t>
      </w:r>
      <w:r>
        <w:t xml:space="preserve"> </w:t>
      </w:r>
      <w:r>
        <w:t xml:space="preserve">Professor [Name]</w:t>
      </w:r>
      <w:r>
        <w:br/>
      </w:r>
      <w:r>
        <w:rPr>
          <w:bCs/>
          <w:b/>
        </w:rPr>
        <w:t xml:space="preserve">Department:</w:t>
      </w:r>
      <w:r>
        <w:t xml:space="preserve"> </w:t>
      </w:r>
      <w:r>
        <w:t xml:space="preserve">[Department Name]</w:t>
      </w:r>
      <w:r>
        <w:br/>
      </w:r>
      <w:r>
        <w:rPr>
          <w:bCs/>
          <w:b/>
        </w:rPr>
        <w:t xml:space="preserve">Reviewer:</w:t>
      </w:r>
      <w:r>
        <w:t xml:space="preserve"> </w:t>
      </w:r>
      <w:r>
        <w:t xml:space="preserve">[Reviewer Name], Senior Faculty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academic standards and evaluation protocols established for higher education institutions in</w:t>
      </w:r>
      <w:r>
        <w:t xml:space="preserve"> </w:t>
      </w:r>
      <w:r>
        <w:rPr>
          <w:bCs/>
          <w:b/>
        </w:rPr>
        <w:t xml:space="preserve">Egypt Alexandria</w:t>
      </w:r>
      <w:r>
        <w:t xml:space="preserve">. The primary objective of this review is to assess the professional performance, pedagogical effectiveness, and scholarly contributions of the</w:t>
      </w:r>
      <w:r>
        <w:t xml:space="preserve"> </w:t>
      </w:r>
      <w:r>
        <w:rPr>
          <w:bCs/>
          <w:b/>
        </w:rPr>
        <w:t xml:space="preserve">Professor</w:t>
      </w:r>
      <w:r>
        <w:t xml:space="preserve"> </w:t>
      </w:r>
      <w:r>
        <w:t xml:space="preserve">under evaluation. The assessment focuses on the</w:t>
      </w:r>
      <w:r>
        <w:t xml:space="preserve"> </w:t>
      </w:r>
      <w:r>
        <w:rPr>
          <w:bCs/>
          <w:b/>
        </w:rPr>
        <w:t xml:space="preserve">Professor</w:t>
      </w:r>
      <w:r>
        <w:t xml:space="preserve">'s ability to foster a rigorous academic environment that aligns with the cultural and educational expectations of the Alexandrian academic community.</w:t>
      </w:r>
    </w:p>
    <w:p>
      <w:pPr>
        <w:pStyle w:val="BodyText"/>
      </w:pPr>
      <w:r>
        <w:t xml:space="preserve">The review process involved classroom observations, analysis of course materials, and a comprehensive review of recent research outputs. The findings indicate that the</w:t>
      </w:r>
      <w:r>
        <w:t xml:space="preserve"> </w:t>
      </w:r>
      <w:r>
        <w:rPr>
          <w:bCs/>
          <w:b/>
        </w:rPr>
        <w:t xml:space="preserve">Professor</w:t>
      </w:r>
      <w:r>
        <w:t xml:space="preserve"> </w:t>
      </w:r>
      <w:r>
        <w:t xml:space="preserve">demonstrates a high level of competence and dedication. The evaluation highlights the</w:t>
      </w:r>
      <w:r>
        <w:t xml:space="preserve"> </w:t>
      </w:r>
      <w:r>
        <w:rPr>
          <w:bCs/>
          <w:b/>
        </w:rPr>
        <w:t xml:space="preserve">Professor</w:t>
      </w:r>
      <w:r>
        <w:t xml:space="preserve">'s significant role in shaping the intellectual landscape of the department, contributing to the university's reputation within</w:t>
      </w:r>
      <w:r>
        <w:t xml:space="preserve"> </w:t>
      </w:r>
      <w:r>
        <w:rPr>
          <w:bCs/>
          <w:b/>
        </w:rPr>
        <w:t xml:space="preserve">Egypt Alexandria</w:t>
      </w:r>
      <w:r>
        <w:t xml:space="preserve"> </w:t>
      </w:r>
      <w:r>
        <w:t xml:space="preserve">and the broader region.</w:t>
      </w:r>
    </w:p>
    <w:bookmarkEnd w:id="20"/>
    <w:bookmarkStart w:id="21" w:name="X5e482a5cbf666429e17545ae9b12b0651c06e8c"/>
    <w:p>
      <w:pPr>
        <w:pStyle w:val="Heading2"/>
      </w:pPr>
      <w:r>
        <w:t xml:space="preserve">2. Pedagogical Effectiveness and Teaching Methodology</w:t>
      </w:r>
    </w:p>
    <w:p>
      <w:pPr>
        <w:pStyle w:val="FirstParagraph"/>
      </w:pPr>
      <w:r>
        <w:t xml:space="preserve">The</w:t>
      </w:r>
      <w:r>
        <w:t xml:space="preserve"> </w:t>
      </w:r>
      <w:r>
        <w:rPr>
          <w:bCs/>
          <w:b/>
        </w:rPr>
        <w:t xml:space="preserve">Professor</w:t>
      </w:r>
      <w:r>
        <w:t xml:space="preserve"> </w:t>
      </w:r>
      <w:r>
        <w:t xml:space="preserve">exhibits a mastery of subject matter that is evident in the clarity and depth of lectures delivered. In the context of</w:t>
      </w:r>
      <w:r>
        <w:t xml:space="preserve"> </w:t>
      </w:r>
      <w:r>
        <w:rPr>
          <w:bCs/>
          <w:b/>
        </w:rPr>
        <w:t xml:space="preserve">Egypt Alexandria</w:t>
      </w:r>
      <w:r>
        <w:t xml:space="preserve">, where academic rigor is highly valued, the</w:t>
      </w:r>
      <w:r>
        <w:t xml:space="preserve"> </w:t>
      </w:r>
      <w:r>
        <w:rPr>
          <w:bCs/>
          <w:b/>
        </w:rPr>
        <w:t xml:space="preserve">Professor</w:t>
      </w:r>
      <w:r>
        <w:t xml:space="preserve"> </w:t>
      </w:r>
      <w:r>
        <w:t xml:space="preserve">successfully bridges theoretical concepts with practical applications. The teaching methodology employed is dynamic, encouraging active student participation and critical thinking.</w:t>
      </w:r>
    </w:p>
    <w:p>
      <w:pPr>
        <w:pStyle w:val="BodyText"/>
      </w:pPr>
      <w:r>
        <w:t xml:space="preserve">During the observed sessions, the</w:t>
      </w:r>
      <w:r>
        <w:t xml:space="preserve"> </w:t>
      </w:r>
      <w:r>
        <w:rPr>
          <w:bCs/>
          <w:b/>
        </w:rPr>
        <w:t xml:space="preserve">Professor</w:t>
      </w:r>
      <w:r>
        <w:t xml:space="preserve"> </w:t>
      </w:r>
      <w:r>
        <w:t xml:space="preserve">utilized a variety of instructional strategies, including case studies relevant to the local Egyptian market and global contexts. This approach ensures that students are not only academically proficient but also culturally aware and professionally prepared. The</w:t>
      </w:r>
      <w:r>
        <w:t xml:space="preserve"> </w:t>
      </w:r>
      <w:r>
        <w:rPr>
          <w:bCs/>
          <w:b/>
        </w:rPr>
        <w:t xml:space="preserve">Professor</w:t>
      </w:r>
      <w:r>
        <w:t xml:space="preserve"> </w:t>
      </w:r>
      <w:r>
        <w:t xml:space="preserve">maintains a respectful yet authoritative presence in the classroom, fostering an environment conducive to learning.</w:t>
      </w:r>
    </w:p>
    <w:p>
      <w:pPr>
        <w:pStyle w:val="BodyText"/>
      </w:pPr>
      <w:r>
        <w:rPr>
          <w:bCs/>
          <w:b/>
        </w:rPr>
        <w:t xml:space="preserve">Assessment:</w:t>
      </w:r>
      <w:r>
        <w:t xml:space="preserve"> </w:t>
      </w:r>
      <w:r>
        <w:t xml:space="preserve">The</w:t>
      </w:r>
      <w:r>
        <w:t xml:space="preserve"> </w:t>
      </w:r>
      <w:r>
        <w:rPr>
          <w:bCs/>
          <w:b/>
        </w:rPr>
        <w:t xml:space="preserve">Professor</w:t>
      </w:r>
      <w:r>
        <w:t xml:space="preserve"> </w:t>
      </w:r>
      <w:r>
        <w:t xml:space="preserve">demonstrates excellent pedagogical skills. The ability to engage diverse student groups in</w:t>
      </w:r>
      <w:r>
        <w:t xml:space="preserve"> </w:t>
      </w:r>
      <w:r>
        <w:rPr>
          <w:bCs/>
          <w:b/>
        </w:rPr>
        <w:t xml:space="preserve">Egypt Alexandria</w:t>
      </w:r>
      <w:r>
        <w:t xml:space="preserve"> </w:t>
      </w:r>
      <w:r>
        <w:t xml:space="preserve">is a notable strength.</w:t>
      </w:r>
    </w:p>
    <w:bookmarkEnd w:id="21"/>
    <w:bookmarkStart w:id="22" w:name="research-and-scholarly-contributions"/>
    <w:p>
      <w:pPr>
        <w:pStyle w:val="Heading2"/>
      </w:pPr>
      <w:r>
        <w:t xml:space="preserve">3. Research and Scholarly Contributions</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Professor</w:t>
      </w:r>
      <w:r>
        <w:t xml:space="preserve">'s research output. The</w:t>
      </w:r>
      <w:r>
        <w:t xml:space="preserve"> </w:t>
      </w:r>
      <w:r>
        <w:rPr>
          <w:bCs/>
          <w:b/>
        </w:rPr>
        <w:t xml:space="preserve">Professor</w:t>
      </w:r>
      <w:r>
        <w:t xml:space="preserve"> </w:t>
      </w:r>
      <w:r>
        <w:t xml:space="preserve">has maintained a consistent record of publishing in reputable international and regional journals. The research topics selected are highly relevant to current challenges facing the region, particularly in</w:t>
      </w:r>
      <w:r>
        <w:t xml:space="preserve"> </w:t>
      </w:r>
      <w:r>
        <w:rPr>
          <w:bCs/>
          <w:b/>
        </w:rPr>
        <w:t xml:space="preserve">Egypt Alexandria</w:t>
      </w:r>
      <w:r>
        <w:t xml:space="preserve">.</w:t>
      </w:r>
    </w:p>
    <w:p>
      <w:pPr>
        <w:pStyle w:val="BodyText"/>
      </w:pPr>
      <w:r>
        <w:t xml:space="preserve">The</w:t>
      </w:r>
      <w:r>
        <w:t xml:space="preserve"> </w:t>
      </w:r>
      <w:r>
        <w:rPr>
          <w:bCs/>
          <w:b/>
        </w:rPr>
        <w:t xml:space="preserve">Professor</w:t>
      </w:r>
      <w:r>
        <w:t xml:space="preserve"> </w:t>
      </w:r>
      <w:r>
        <w:t xml:space="preserve">actively contributes to the academic discourse by presenting papers at conferences and collaborating with peers. This engagement enhances the visibility of the institution. Furthermore, the</w:t>
      </w:r>
      <w:r>
        <w:t xml:space="preserve"> </w:t>
      </w:r>
      <w:r>
        <w:rPr>
          <w:bCs/>
          <w:b/>
        </w:rPr>
        <w:t xml:space="preserve">Professor</w:t>
      </w:r>
      <w:r>
        <w:t xml:space="preserve"> </w:t>
      </w:r>
      <w:r>
        <w:t xml:space="preserve">is committed to mentoring graduate students, guiding them through the complexities of academic research. This mentorship is vital for sustaining the research culture within the university.</w:t>
      </w:r>
    </w:p>
    <w:p>
      <w:pPr>
        <w:numPr>
          <w:ilvl w:val="0"/>
          <w:numId w:val="1001"/>
        </w:numPr>
        <w:pStyle w:val="Compact"/>
      </w:pPr>
      <w:r>
        <w:rPr>
          <w:bCs/>
          <w:b/>
        </w:rPr>
        <w:t xml:space="preserve">Publication Quality:</w:t>
      </w:r>
      <w:r>
        <w:t xml:space="preserve"> </w:t>
      </w:r>
      <w:r>
        <w:t xml:space="preserve">High impact factor journals.</w:t>
      </w:r>
    </w:p>
    <w:p>
      <w:pPr>
        <w:numPr>
          <w:ilvl w:val="0"/>
          <w:numId w:val="1001"/>
        </w:numPr>
        <w:pStyle w:val="Compact"/>
      </w:pPr>
      <w:r>
        <w:rPr>
          <w:bCs/>
          <w:b/>
        </w:rPr>
        <w:t xml:space="preserve">Relevance:</w:t>
      </w:r>
      <w:r>
        <w:t xml:space="preserve"> </w:t>
      </w:r>
      <w:r>
        <w:t xml:space="preserve">Directly addresses socio-economic and academic issues in</w:t>
      </w:r>
      <w:r>
        <w:t xml:space="preserve"> </w:t>
      </w:r>
      <w:r>
        <w:rPr>
          <w:bCs/>
          <w:b/>
        </w:rPr>
        <w:t xml:space="preserve">Egypt Alexandria</w:t>
      </w:r>
      <w:r>
        <w:t xml:space="preserve">.</w:t>
      </w:r>
    </w:p>
    <w:p>
      <w:pPr>
        <w:numPr>
          <w:ilvl w:val="0"/>
          <w:numId w:val="1001"/>
        </w:numPr>
        <w:pStyle w:val="Compact"/>
      </w:pPr>
      <w:r>
        <w:rPr>
          <w:bCs/>
          <w:b/>
        </w:rPr>
        <w:t xml:space="preserve">Collaboration:</w:t>
      </w:r>
      <w:r>
        <w:t xml:space="preserve"> </w:t>
      </w:r>
      <w:r>
        <w:t xml:space="preserve">Strong network of academic partnerships.</w:t>
      </w:r>
    </w:p>
    <w:bookmarkEnd w:id="22"/>
    <w:bookmarkStart w:id="23" w:name="X6f7d75e375a17ad797362272512fd010e47f416"/>
    <w:p>
      <w:pPr>
        <w:pStyle w:val="Heading2"/>
      </w:pPr>
      <w:r>
        <w:t xml:space="preserve">4. Professionalism and Service to the Institution</w:t>
      </w:r>
    </w:p>
    <w:p>
      <w:pPr>
        <w:pStyle w:val="FirstParagraph"/>
      </w:pPr>
      <w:r>
        <w:t xml:space="preserve">The</w:t>
      </w:r>
      <w:r>
        <w:t xml:space="preserve"> </w:t>
      </w:r>
      <w:r>
        <w:rPr>
          <w:bCs/>
          <w:b/>
        </w:rPr>
        <w:t xml:space="preserve">Professor</w:t>
      </w:r>
      <w:r>
        <w:t xml:space="preserve"> </w:t>
      </w:r>
      <w:r>
        <w:t xml:space="preserve">demonstrates a high degree of professionalism in all interactions with colleagues, students, and administrative staff. In the collaborative environment of</w:t>
      </w:r>
      <w:r>
        <w:t xml:space="preserve"> </w:t>
      </w:r>
      <w:r>
        <w:rPr>
          <w:bCs/>
          <w:b/>
        </w:rPr>
        <w:t xml:space="preserve">Egypt Alexandria</w:t>
      </w:r>
      <w:r>
        <w:t xml:space="preserve">'s academic sector, the</w:t>
      </w:r>
      <w:r>
        <w:t xml:space="preserve"> </w:t>
      </w:r>
      <w:r>
        <w:rPr>
          <w:bCs/>
          <w:b/>
        </w:rPr>
        <w:t xml:space="preserve">Professor</w:t>
      </w:r>
      <w:r>
        <w:t xml:space="preserve"> </w:t>
      </w:r>
      <w:r>
        <w:t xml:space="preserve">is viewed as a supportive team player. The</w:t>
      </w:r>
      <w:r>
        <w:t xml:space="preserve"> </w:t>
      </w:r>
      <w:r>
        <w:rPr>
          <w:bCs/>
          <w:b/>
        </w:rPr>
        <w:t xml:space="preserve">Professor</w:t>
      </w:r>
      <w:r>
        <w:t xml:space="preserve"> </w:t>
      </w:r>
      <w:r>
        <w:t xml:space="preserve">actively participates in departmental meetings, curriculum development committees, and university governance.</w:t>
      </w:r>
    </w:p>
    <w:p>
      <w:pPr>
        <w:pStyle w:val="BodyText"/>
      </w:pPr>
      <w:r>
        <w:t xml:space="preserve">Service to the community is another area where the</w:t>
      </w:r>
      <w:r>
        <w:t xml:space="preserve"> </w:t>
      </w:r>
      <w:r>
        <w:rPr>
          <w:bCs/>
          <w:b/>
        </w:rPr>
        <w:t xml:space="preserve">Professor</w:t>
      </w:r>
      <w:r>
        <w:t xml:space="preserve"> </w:t>
      </w:r>
      <w:r>
        <w:t xml:space="preserve">excels. By engaging with local organizations and industry leaders in Alexandria, the</w:t>
      </w:r>
      <w:r>
        <w:t xml:space="preserve"> </w:t>
      </w:r>
      <w:r>
        <w:rPr>
          <w:bCs/>
          <w:b/>
        </w:rPr>
        <w:t xml:space="preserve">Professor</w:t>
      </w:r>
      <w:r>
        <w:t xml:space="preserve"> </w:t>
      </w:r>
      <w:r>
        <w:t xml:space="preserve">helps to strengthen the link between the university and the wider society. This commitment reflects the</w:t>
      </w:r>
      <w:r>
        <w:t xml:space="preserve"> </w:t>
      </w:r>
      <w:r>
        <w:rPr>
          <w:bCs/>
          <w:b/>
        </w:rPr>
        <w:t xml:space="preserve">Professor</w:t>
      </w:r>
      <w:r>
        <w:t xml:space="preserve">'s understanding of the social responsibility inherent in the academic profession.</w:t>
      </w:r>
    </w:p>
    <w:bookmarkEnd w:id="23"/>
    <w:bookmarkStart w:id="24" w:name="areas-for-development"/>
    <w:p>
      <w:pPr>
        <w:pStyle w:val="Heading2"/>
      </w:pPr>
      <w:r>
        <w:t xml:space="preserve">5. Areas for Development</w:t>
      </w:r>
    </w:p>
    <w:p>
      <w:pPr>
        <w:pStyle w:val="FirstParagraph"/>
      </w:pPr>
      <w:r>
        <w:t xml:space="preserve">While the</w:t>
      </w:r>
      <w:r>
        <w:t xml:space="preserve"> </w:t>
      </w:r>
      <w:r>
        <w:rPr>
          <w:bCs/>
          <w:b/>
        </w:rPr>
        <w:t xml:space="preserve">Professor</w:t>
      </w:r>
      <w:r>
        <w:t xml:space="preserve">'s performance is commendable, this</w:t>
      </w:r>
      <w:r>
        <w:t xml:space="preserve"> </w:t>
      </w:r>
      <w:r>
        <w:rPr>
          <w:bCs/>
          <w:b/>
        </w:rPr>
        <w:t xml:space="preserve">Peer Review Report</w:t>
      </w:r>
      <w:r>
        <w:t xml:space="preserve"> </w:t>
      </w:r>
      <w:r>
        <w:t xml:space="preserve">identifies a few areas for potential growth. To further enhance the educational experience, the</w:t>
      </w:r>
      <w:r>
        <w:t xml:space="preserve"> </w:t>
      </w:r>
      <w:r>
        <w:rPr>
          <w:bCs/>
          <w:b/>
        </w:rPr>
        <w:t xml:space="preserve">Professor</w:t>
      </w:r>
      <w:r>
        <w:t xml:space="preserve"> </w:t>
      </w:r>
      <w:r>
        <w:t xml:space="preserve">is encouraged to integrate more digital learning tools into the curriculum. As technology adoption accelerates in</w:t>
      </w:r>
      <w:r>
        <w:t xml:space="preserve"> </w:t>
      </w:r>
      <w:r>
        <w:rPr>
          <w:bCs/>
          <w:b/>
        </w:rPr>
        <w:t xml:space="preserve">Egypt Alexandria</w:t>
      </w:r>
      <w:r>
        <w:t xml:space="preserve">, leveraging online platforms can increase accessibility and student engagement.</w:t>
      </w:r>
    </w:p>
    <w:p>
      <w:pPr>
        <w:pStyle w:val="BodyText"/>
      </w:pPr>
      <w:r>
        <w:t xml:space="preserve">Additionally, the</w:t>
      </w:r>
      <w:r>
        <w:t xml:space="preserve"> </w:t>
      </w:r>
      <w:r>
        <w:rPr>
          <w:bCs/>
          <w:b/>
        </w:rPr>
        <w:t xml:space="preserve">Professor</w:t>
      </w:r>
      <w:r>
        <w:t xml:space="preserve"> </w:t>
      </w:r>
      <w:r>
        <w:t xml:space="preserve">is advised to seek opportunities for interdisciplinary collaboration. By working with colleagues from other departments, the</w:t>
      </w:r>
      <w:r>
        <w:t xml:space="preserve"> </w:t>
      </w:r>
      <w:r>
        <w:rPr>
          <w:bCs/>
          <w:b/>
        </w:rPr>
        <w:t xml:space="preserve">Professor</w:t>
      </w:r>
      <w:r>
        <w:t xml:space="preserve"> </w:t>
      </w:r>
      <w:r>
        <w:t xml:space="preserve">can broaden the scope of research and teaching, offering students a more holistic educational experience.</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valuable asset to the faculty. The</w:t>
      </w:r>
      <w:r>
        <w:t xml:space="preserve"> </w:t>
      </w:r>
      <w:r>
        <w:rPr>
          <w:bCs/>
          <w:b/>
        </w:rPr>
        <w:t xml:space="preserve">Professor</w:t>
      </w:r>
      <w:r>
        <w:t xml:space="preserve">'s dedication to teaching, research, and service aligns perfectly with the strategic goals of the institution in</w:t>
      </w:r>
      <w:r>
        <w:t xml:space="preserve"> </w:t>
      </w:r>
      <w:r>
        <w:rPr>
          <w:bCs/>
          <w:b/>
        </w:rPr>
        <w:t xml:space="preserve">Egypt Alexandria</w:t>
      </w:r>
      <w:r>
        <w:t xml:space="preserve">. The</w:t>
      </w:r>
      <w:r>
        <w:t xml:space="preserve"> </w:t>
      </w:r>
      <w:r>
        <w:rPr>
          <w:bCs/>
          <w:b/>
        </w:rPr>
        <w:t xml:space="preserve">Professor</w:t>
      </w:r>
      <w:r>
        <w:t xml:space="preserve"> </w:t>
      </w:r>
      <w:r>
        <w:t xml:space="preserve">upholds the highest standards of academic integrity and excellence.</w:t>
      </w:r>
    </w:p>
    <w:p>
      <w:pPr>
        <w:pStyle w:val="BodyText"/>
      </w:pPr>
      <w:r>
        <w:t xml:space="preserve">It is recommended that the</w:t>
      </w:r>
      <w:r>
        <w:t xml:space="preserve"> </w:t>
      </w:r>
      <w:r>
        <w:rPr>
          <w:bCs/>
          <w:b/>
        </w:rPr>
        <w:t xml:space="preserve">Professor</w:t>
      </w:r>
      <w:r>
        <w:t xml:space="preserve"> </w:t>
      </w:r>
      <w:r>
        <w:t xml:space="preserve">be recognized for their outstanding contributions. Furthermore, the</w:t>
      </w:r>
      <w:r>
        <w:t xml:space="preserve"> </w:t>
      </w:r>
      <w:r>
        <w:rPr>
          <w:bCs/>
          <w:b/>
        </w:rPr>
        <w:t xml:space="preserve">Professor</w:t>
      </w:r>
      <w:r>
        <w:t xml:space="preserve"> </w:t>
      </w:r>
      <w:r>
        <w:t xml:space="preserve">should be considered for leadership roles within the department, where their expertise can guide future academic initiatives. Continued support for the</w:t>
      </w:r>
      <w:r>
        <w:t xml:space="preserve"> </w:t>
      </w:r>
      <w:r>
        <w:rPr>
          <w:bCs/>
          <w:b/>
        </w:rPr>
        <w:t xml:space="preserve">Professor</w:t>
      </w:r>
      <w:r>
        <w:t xml:space="preserve">'s professional development will ensure sustained excellence in the years to come.</w:t>
      </w:r>
    </w:p>
    <w:p>
      <w:pPr>
        <w:pStyle w:val="BodyText"/>
      </w:pPr>
      <w:r>
        <w:rPr>
          <w:bCs/>
          <w:b/>
        </w:rPr>
        <w:t xml:space="preserve">Reviewer Signature:</w:t>
      </w:r>
      <w:r>
        <w:br/>
      </w:r>
      <w:r>
        <w:t xml:space="preserve">[Signature]</w:t>
      </w:r>
      <w:r>
        <w:br/>
      </w:r>
      <w:r>
        <w:t xml:space="preserve">[Name]</w:t>
      </w:r>
      <w:r>
        <w:br/>
      </w:r>
      <w:r>
        <w:t xml:space="preserve">[Title]</w:t>
      </w:r>
    </w:p>
    <w:p>
      <w:pPr>
        <w:pStyle w:val="BodyText"/>
      </w:pPr>
      <w:r>
        <w:rPr>
          <w:bCs/>
          <w:b/>
        </w:rPr>
        <w:t xml:space="preserve">Department Head Approval:</w:t>
      </w:r>
      <w:r>
        <w:br/>
      </w:r>
      <w:r>
        <w:t xml:space="preserve">[Signature]</w:t>
      </w:r>
      <w:r>
        <w:br/>
      </w:r>
      <w:r>
        <w:t xml:space="preserve">[Name]</w:t>
      </w:r>
      <w:r>
        <w:br/>
      </w:r>
      <w:r>
        <w:t xml:space="preserve">[Title]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Egypt Alexandria</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