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Excellence</w:t>
      </w:r>
      <w:r>
        <w:t xml:space="preserve"> </w:t>
      </w:r>
      <w:r>
        <w:t xml:space="preserve">in</w:t>
      </w:r>
      <w:r>
        <w:t xml:space="preserve"> </w:t>
      </w:r>
      <w:r>
        <w:t xml:space="preserve">Ghana</w:t>
      </w:r>
      <w:r>
        <w:t xml:space="preserve"> </w:t>
      </w:r>
      <w:r>
        <w:t xml:space="preserve">Accra</w:t>
      </w:r>
    </w:p>
    <w:bookmarkStart w:id="26" w:name="peer-review-report"/>
    <w:p>
      <w:pPr>
        <w:pStyle w:val="Heading1"/>
      </w:pPr>
      <w:r>
        <w:t xml:space="preserve">Peer Review Report</w:t>
      </w:r>
    </w:p>
    <w:p>
      <w:pPr>
        <w:pStyle w:val="FirstParagraph"/>
      </w:pPr>
      <w:r>
        <w:t xml:space="preserve">Confidential Academic Evaluation Document</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University Campus, Ghana Accra</w:t>
      </w:r>
    </w:p>
    <w:p>
      <w:pPr>
        <w:pStyle w:val="BodyText"/>
      </w:pPr>
      <w:r>
        <w:t xml:space="preserve">Subject:</w:t>
      </w:r>
      <w:r>
        <w:t xml:space="preserve"> </w:t>
      </w:r>
      <w:r>
        <w:t xml:space="preserve">Annual Faculty Performance and Tenure Review</w:t>
      </w:r>
    </w:p>
    <w:p>
      <w:pPr>
        <w:pStyle w:val="BodyText"/>
      </w:pPr>
      <w:r>
        <w:t xml:space="preserve">Reviewer:</w:t>
      </w:r>
      <w:r>
        <w:t xml:space="preserve"> </w:t>
      </w:r>
      <w:r>
        <w:t xml:space="preserve">Senior Faculty Committee, Department of Sciences</w:t>
      </w:r>
    </w:p>
    <w:p>
      <w:pPr>
        <w:pStyle w:val="BodyText"/>
      </w:pPr>
      <w:r>
        <w:t xml:space="preserve">Reviewee:</w:t>
      </w:r>
      <w:r>
        <w:t xml:space="preserve"> </w:t>
      </w:r>
      <w:r>
        <w:t xml:space="preserve">Professor [Name Redacted]</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conduct, academic output, and pedagogical effectiveness of the</w:t>
      </w:r>
      <w:r>
        <w:t xml:space="preserve"> </w:t>
      </w:r>
      <w:r>
        <w:rPr>
          <w:bCs/>
          <w:b/>
        </w:rPr>
        <w:t xml:space="preserve">Professor</w:t>
      </w:r>
      <w:r>
        <w:t xml:space="preserve"> </w:t>
      </w:r>
      <w:r>
        <w:t xml:space="preserve">under review. Conducted within the vibrant academic landscape of</w:t>
      </w:r>
      <w:r>
        <w:t xml:space="preserve"> </w:t>
      </w:r>
      <w:r>
        <w:rPr>
          <w:bCs/>
          <w:b/>
        </w:rPr>
        <w:t xml:space="preserve">Ghana Accra</w:t>
      </w:r>
      <w:r>
        <w:t xml:space="preserve">, this assessment aligns with the rigorous standards set forth by the university’s governing board and the national higher education regulatory frameworks. The review period covers the last twelve months of academic activity.</w:t>
      </w:r>
    </w:p>
    <w:p>
      <w:pPr>
        <w:pStyle w:val="BodyText"/>
      </w:pPr>
      <w:r>
        <w:t xml:space="preserve">The overarching conclusion of this report is highly positive. The</w:t>
      </w:r>
      <w:r>
        <w:t xml:space="preserve"> </w:t>
      </w:r>
      <w:r>
        <w:rPr>
          <w:bCs/>
          <w:b/>
        </w:rPr>
        <w:t xml:space="preserve">Professor</w:t>
      </w:r>
      <w:r>
        <w:t xml:space="preserve"> </w:t>
      </w:r>
      <w:r>
        <w:t xml:space="preserve">has demonstrated an unwavering commitment to academic excellence, contributing significantly to the intellectual capital of the institution. Their work not only elevates the reputation of the university within</w:t>
      </w:r>
      <w:r>
        <w:t xml:space="preserve"> </w:t>
      </w:r>
      <w:r>
        <w:rPr>
          <w:bCs/>
          <w:b/>
        </w:rPr>
        <w:t xml:space="preserve">Ghana Accra</w:t>
      </w:r>
      <w:r>
        <w:t xml:space="preserve"> </w:t>
      </w:r>
      <w:r>
        <w:t xml:space="preserve">but also fosters meaningful connections with international research bodies. This document details the specific areas of strength, areas for potential growth, and the overall impact of the</w:t>
      </w:r>
      <w:r>
        <w:t xml:space="preserve"> </w:t>
      </w:r>
      <w:r>
        <w:rPr>
          <w:bCs/>
          <w:b/>
        </w:rPr>
        <w:t xml:space="preserve">Professor</w:t>
      </w:r>
      <w:r>
        <w:t xml:space="preserve">'s tenure on the student body and the broader community.</w:t>
      </w:r>
    </w:p>
    <w:bookmarkEnd w:id="20"/>
    <w:bookmarkStart w:id="21" w:name="teaching-effectiveness-and-pedagogy"/>
    <w:p>
      <w:pPr>
        <w:pStyle w:val="Heading2"/>
      </w:pPr>
      <w:r>
        <w:t xml:space="preserve">2. Teaching Effectiveness and Pedagogy</w:t>
      </w:r>
    </w:p>
    <w:p>
      <w:pPr>
        <w:pStyle w:val="FirstParagraph"/>
      </w:pPr>
      <w:r>
        <w:t xml:space="preserve">Teaching remains the cornerstone of a university's mission, and in this regard, the</w:t>
      </w:r>
      <w:r>
        <w:t xml:space="preserve"> </w:t>
      </w:r>
      <w:r>
        <w:rPr>
          <w:bCs/>
          <w:b/>
        </w:rPr>
        <w:t xml:space="preserve">Professor</w:t>
      </w:r>
      <w:r>
        <w:t xml:space="preserve"> </w:t>
      </w:r>
      <w:r>
        <w:t xml:space="preserve">has exhibited exceptional skill. Classroom observations conducted by the review committee reveal a dynamic and engaging teaching style. The</w:t>
      </w:r>
      <w:r>
        <w:t xml:space="preserve"> </w:t>
      </w:r>
      <w:r>
        <w:rPr>
          <w:bCs/>
          <w:b/>
        </w:rPr>
        <w:t xml:space="preserve">Professor</w:t>
      </w:r>
      <w:r>
        <w:t xml:space="preserve"> </w:t>
      </w:r>
      <w:r>
        <w:t xml:space="preserve">effectively utilizes modern pedagogical techniques, integrating technology to enhance student understanding of complex theoretical concepts.</w:t>
      </w:r>
    </w:p>
    <w:p>
      <w:pPr>
        <w:pStyle w:val="BodyText"/>
      </w:pPr>
      <w:r>
        <w:t xml:space="preserve">Student feedback forms, a critical component of this</w:t>
      </w:r>
      <w:r>
        <w:t xml:space="preserve"> </w:t>
      </w:r>
      <w:r>
        <w:rPr>
          <w:bCs/>
          <w:b/>
        </w:rPr>
        <w:t xml:space="preserve">Peer Review Report</w:t>
      </w:r>
      <w:r>
        <w:t xml:space="preserve">, indicate a high level of satisfaction. Students in</w:t>
      </w:r>
      <w:r>
        <w:t xml:space="preserve"> </w:t>
      </w:r>
      <w:r>
        <w:rPr>
          <w:bCs/>
          <w:b/>
        </w:rPr>
        <w:t xml:space="preserve">Ghana Accra</w:t>
      </w:r>
      <w:r>
        <w:t xml:space="preserve"> </w:t>
      </w:r>
      <w:r>
        <w:t xml:space="preserve">often face diverse learning challenges; however, the</w:t>
      </w:r>
      <w:r>
        <w:t xml:space="preserve"> </w:t>
      </w:r>
      <w:r>
        <w:rPr>
          <w:bCs/>
          <w:b/>
        </w:rPr>
        <w:t xml:space="preserve">Professor</w:t>
      </w:r>
      <w:r>
        <w:t xml:space="preserve"> </w:t>
      </w:r>
      <w:r>
        <w:t xml:space="preserve">has shown remarkable adaptability, ensuring that course materials are accessible and relevant to the local context. The ability to bridge the gap between abstract academic theory and practical application in the Ghanaian socio-economic environment is a standout attribute.</w:t>
      </w:r>
    </w:p>
    <w:p>
      <w:pPr>
        <w:pStyle w:val="BodyText"/>
      </w:pPr>
      <w:r>
        <w:t xml:space="preserve">Furthermore, the</w:t>
      </w:r>
      <w:r>
        <w:t xml:space="preserve"> </w:t>
      </w:r>
      <w:r>
        <w:rPr>
          <w:bCs/>
          <w:b/>
        </w:rPr>
        <w:t xml:space="preserve">Professor</w:t>
      </w:r>
      <w:r>
        <w:t xml:space="preserve"> </w:t>
      </w:r>
      <w:r>
        <w:t xml:space="preserve">maintains an open-door policy, fostering a supportive environment where students feel comfortable seeking mentorship. This dedication to student welfare goes beyond the classroom, contributing to higher retention rates and improved academic performance among the cohorts under their supervision.</w:t>
      </w:r>
    </w:p>
    <w:bookmarkEnd w:id="21"/>
    <w:bookmarkStart w:id="22" w:name="X9875a58ab5f99997207b79ca38a07ac6de45c37"/>
    <w:p>
      <w:pPr>
        <w:pStyle w:val="Heading2"/>
      </w:pPr>
      <w:r>
        <w:t xml:space="preserve">3. Research Output and Scholarly Contribution</w:t>
      </w:r>
    </w:p>
    <w:p>
      <w:pPr>
        <w:pStyle w:val="FirstParagraph"/>
      </w:pPr>
      <w:r>
        <w:t xml:space="preserve">The research portfolio of the</w:t>
      </w:r>
      <w:r>
        <w:t xml:space="preserve"> </w:t>
      </w:r>
      <w:r>
        <w:rPr>
          <w:bCs/>
          <w:b/>
        </w:rPr>
        <w:t xml:space="preserve">Professor</w:t>
      </w:r>
      <w:r>
        <w:t xml:space="preserve"> </w:t>
      </w:r>
      <w:r>
        <w:t xml:space="preserve">is robust and aligns perfectly with the strategic goals of the university. During the review period, the</w:t>
      </w:r>
      <w:r>
        <w:t xml:space="preserve"> </w:t>
      </w:r>
      <w:r>
        <w:rPr>
          <w:bCs/>
          <w:b/>
        </w:rPr>
        <w:t xml:space="preserve">Professor</w:t>
      </w:r>
      <w:r>
        <w:t xml:space="preserve"> </w:t>
      </w:r>
      <w:r>
        <w:t xml:space="preserve">published several high-impact papers in peer-reviewed international journals. These publications address critical issues relevant to West Africa, thereby positioning the university in</w:t>
      </w:r>
      <w:r>
        <w:t xml:space="preserve"> </w:t>
      </w:r>
      <w:r>
        <w:rPr>
          <w:bCs/>
          <w:b/>
        </w:rPr>
        <w:t xml:space="preserve">Ghana Accra</w:t>
      </w:r>
      <w:r>
        <w:t xml:space="preserve"> </w:t>
      </w:r>
      <w:r>
        <w:t xml:space="preserve">as a hub for regional research and innovation.</w:t>
      </w:r>
    </w:p>
    <w:p>
      <w:pPr>
        <w:pStyle w:val="BodyText"/>
      </w:pPr>
      <w:r>
        <w:t xml:space="preserve">A key aspect of this</w:t>
      </w:r>
      <w:r>
        <w:t xml:space="preserve"> </w:t>
      </w:r>
      <w:r>
        <w:rPr>
          <w:bCs/>
          <w:b/>
        </w:rPr>
        <w:t xml:space="preserve">Peer Review Report</w:t>
      </w:r>
      <w:r>
        <w:t xml:space="preserve"> </w:t>
      </w:r>
      <w:r>
        <w:t xml:space="preserve">is the evaluation of research integrity and collaboration. The</w:t>
      </w:r>
      <w:r>
        <w:t xml:space="preserve"> </w:t>
      </w:r>
      <w:r>
        <w:rPr>
          <w:bCs/>
          <w:b/>
        </w:rPr>
        <w:t xml:space="preserve">Professor</w:t>
      </w:r>
      <w:r>
        <w:t xml:space="preserve"> </w:t>
      </w:r>
      <w:r>
        <w:t xml:space="preserve">has successfully secured external grants and partnerships with both local NGOs and international universities. This ability to attract funding is vital for the sustainability of research projects in</w:t>
      </w:r>
      <w:r>
        <w:t xml:space="preserve"> </w:t>
      </w:r>
      <w:r>
        <w:rPr>
          <w:bCs/>
          <w:b/>
        </w:rPr>
        <w:t xml:space="preserve">Ghana Accra</w:t>
      </w:r>
      <w:r>
        <w:t xml:space="preserve">. The</w:t>
      </w:r>
      <w:r>
        <w:t xml:space="preserve"> </w:t>
      </w:r>
      <w:r>
        <w:rPr>
          <w:bCs/>
          <w:b/>
        </w:rPr>
        <w:t xml:space="preserve">Professor</w:t>
      </w:r>
      <w:r>
        <w:t xml:space="preserve"> </w:t>
      </w:r>
      <w:r>
        <w:t xml:space="preserve">has also been instrumental in supervising postgraduate students, guiding them through the rigorous process of thesis writing and defense, thus contributing to the next generation of scholars in the region.</w:t>
      </w:r>
    </w:p>
    <w:bookmarkEnd w:id="22"/>
    <w:bookmarkStart w:id="23" w:name="service-to-the-institution-and-community"/>
    <w:p>
      <w:pPr>
        <w:pStyle w:val="Heading2"/>
      </w:pPr>
      <w:r>
        <w:t xml:space="preserve">4. Service to the Institution and Community</w:t>
      </w:r>
    </w:p>
    <w:p>
      <w:pPr>
        <w:pStyle w:val="FirstParagraph"/>
      </w:pPr>
      <w:r>
        <w:t xml:space="preserve">Academic service is a mandatory requirement for tenure and promotion. The</w:t>
      </w:r>
      <w:r>
        <w:t xml:space="preserve"> </w:t>
      </w:r>
      <w:r>
        <w:rPr>
          <w:bCs/>
          <w:b/>
        </w:rPr>
        <w:t xml:space="preserve">Professor</w:t>
      </w:r>
      <w:r>
        <w:t xml:space="preserve"> </w:t>
      </w:r>
      <w:r>
        <w:t xml:space="preserve">has been an active participant in various departmental and university-wide committees. Their contributions to curriculum development have been particularly noteworthy, ensuring that the academic programs remain competitive and aligned with industry standards in</w:t>
      </w:r>
      <w:r>
        <w:t xml:space="preserve"> </w:t>
      </w:r>
      <w:r>
        <w:rPr>
          <w:bCs/>
          <w:b/>
        </w:rPr>
        <w:t xml:space="preserve">Ghana Accra</w:t>
      </w:r>
      <w:r>
        <w:t xml:space="preserve">.</w:t>
      </w:r>
    </w:p>
    <w:p>
      <w:pPr>
        <w:pStyle w:val="BodyText"/>
      </w:pPr>
      <w:r>
        <w:t xml:space="preserve">Beyond the university walls, the</w:t>
      </w:r>
      <w:r>
        <w:t xml:space="preserve"> </w:t>
      </w:r>
      <w:r>
        <w:rPr>
          <w:bCs/>
          <w:b/>
        </w:rPr>
        <w:t xml:space="preserve">Professor</w:t>
      </w:r>
      <w:r>
        <w:t xml:space="preserve"> </w:t>
      </w:r>
      <w:r>
        <w:t xml:space="preserve">engages in community outreach programs. By leveraging their expertise to solve local problems, the</w:t>
      </w:r>
      <w:r>
        <w:t xml:space="preserve"> </w:t>
      </w:r>
      <w:r>
        <w:rPr>
          <w:bCs/>
          <w:b/>
        </w:rPr>
        <w:t xml:space="preserve">Professor</w:t>
      </w:r>
      <w:r>
        <w:t xml:space="preserve"> </w:t>
      </w:r>
      <w:r>
        <w:t xml:space="preserve">strengthens the bond between the academic institution and the community of</w:t>
      </w:r>
      <w:r>
        <w:t xml:space="preserve"> </w:t>
      </w:r>
      <w:r>
        <w:rPr>
          <w:bCs/>
          <w:b/>
        </w:rPr>
        <w:t xml:space="preserve">Ghana Accra</w:t>
      </w:r>
      <w:r>
        <w:t xml:space="preserve">. This engagement is highly valued by the administration and reflects the university's commitment to social responsibility.</w:t>
      </w:r>
    </w:p>
    <w:bookmarkEnd w:id="23"/>
    <w:bookmarkStart w:id="24" w:name="professional-conduct-and-collegiality"/>
    <w:p>
      <w:pPr>
        <w:pStyle w:val="Heading2"/>
      </w:pPr>
      <w:r>
        <w:t xml:space="preserve">5. Professional Conduct and Collegiality</w:t>
      </w:r>
    </w:p>
    <w:p>
      <w:pPr>
        <w:pStyle w:val="FirstParagraph"/>
      </w:pPr>
      <w:r>
        <w:t xml:space="preserve">The</w:t>
      </w:r>
      <w:r>
        <w:t xml:space="preserve"> </w:t>
      </w:r>
      <w:r>
        <w:rPr>
          <w:bCs/>
          <w:b/>
        </w:rPr>
        <w:t xml:space="preserve">Professor</w:t>
      </w:r>
      <w:r>
        <w:t xml:space="preserve"> </w:t>
      </w:r>
      <w:r>
        <w:t xml:space="preserve">is regarded as a model of professional conduct. Colleagues describe the</w:t>
      </w:r>
      <w:r>
        <w:t xml:space="preserve"> </w:t>
      </w:r>
      <w:r>
        <w:rPr>
          <w:bCs/>
          <w:b/>
        </w:rPr>
        <w:t xml:space="preserve">Professor</w:t>
      </w:r>
      <w:r>
        <w:t xml:space="preserve"> </w:t>
      </w:r>
      <w:r>
        <w:t xml:space="preserve">as collaborative, respectful, and supportive. In the context of a diverse academic environment like</w:t>
      </w:r>
      <w:r>
        <w:t xml:space="preserve"> </w:t>
      </w:r>
      <w:r>
        <w:rPr>
          <w:bCs/>
          <w:b/>
        </w:rPr>
        <w:t xml:space="preserve">Ghana Accra</w:t>
      </w:r>
      <w:r>
        <w:t xml:space="preserve">, the ability to work harmoniously with colleagues from various backgrounds is essential. The</w:t>
      </w:r>
      <w:r>
        <w:t xml:space="preserve"> </w:t>
      </w:r>
      <w:r>
        <w:rPr>
          <w:bCs/>
          <w:b/>
        </w:rPr>
        <w:t xml:space="preserve">Professor</w:t>
      </w:r>
      <w:r>
        <w:t xml:space="preserve"> </w:t>
      </w:r>
      <w:r>
        <w:t xml:space="preserve">consistently demonstrates these qualities, often taking the initiative to mentor junior faculty members and facilitate knowledge sharing within the department.</w:t>
      </w:r>
    </w:p>
    <w:bookmarkEnd w:id="24"/>
    <w:bookmarkStart w:id="25" w:name="recommendations-and-conclusion"/>
    <w:p>
      <w:pPr>
        <w:pStyle w:val="Heading2"/>
      </w:pPr>
      <w:r>
        <w:t xml:space="preserve">6. Recommendations and Conclusion</w:t>
      </w:r>
    </w:p>
    <w:p>
      <w:pPr>
        <w:pStyle w:val="FirstParagraph"/>
      </w:pPr>
      <w:r>
        <w:t xml:space="preserve">Based on the evidence gathered for this</w:t>
      </w:r>
      <w:r>
        <w:t xml:space="preserve"> </w:t>
      </w:r>
      <w:r>
        <w:rPr>
          <w:bCs/>
          <w:b/>
        </w:rPr>
        <w:t xml:space="preserve">Peer Review Report</w:t>
      </w:r>
      <w:r>
        <w:t xml:space="preserve">, the committee recommends the following:</w:t>
      </w:r>
    </w:p>
    <w:p>
      <w:pPr>
        <w:numPr>
          <w:ilvl w:val="0"/>
          <w:numId w:val="1001"/>
        </w:numPr>
        <w:pStyle w:val="Compact"/>
      </w:pPr>
      <w:r>
        <w:rPr>
          <w:bCs/>
          <w:b/>
        </w:rPr>
        <w:t xml:space="preserve">Continuation of Tenure:</w:t>
      </w:r>
      <w:r>
        <w:t xml:space="preserve"> </w:t>
      </w:r>
      <w:r>
        <w:t xml:space="preserve">The</w:t>
      </w:r>
      <w:r>
        <w:t xml:space="preserve"> </w:t>
      </w:r>
      <w:r>
        <w:rPr>
          <w:bCs/>
          <w:b/>
        </w:rPr>
        <w:t xml:space="preserve">Professor</w:t>
      </w:r>
      <w:r>
        <w:t xml:space="preserve"> </w:t>
      </w:r>
      <w:r>
        <w:t xml:space="preserve">has met and exceeded all criteria for continued employment and tenure.</w:t>
      </w:r>
    </w:p>
    <w:p>
      <w:pPr>
        <w:numPr>
          <w:ilvl w:val="0"/>
          <w:numId w:val="1001"/>
        </w:numPr>
        <w:pStyle w:val="Compact"/>
      </w:pPr>
      <w:r>
        <w:rPr>
          <w:bCs/>
          <w:b/>
        </w:rPr>
        <w:t xml:space="preserve">Leadership Role:</w:t>
      </w:r>
      <w:r>
        <w:t xml:space="preserve"> </w:t>
      </w:r>
      <w:r>
        <w:t xml:space="preserve">Given their experience and respect within the faculty, the</w:t>
      </w:r>
      <w:r>
        <w:t xml:space="preserve"> </w:t>
      </w:r>
      <w:r>
        <w:rPr>
          <w:bCs/>
          <w:b/>
        </w:rPr>
        <w:t xml:space="preserve">Professor</w:t>
      </w:r>
      <w:r>
        <w:t xml:space="preserve"> </w:t>
      </w:r>
      <w:r>
        <w:t xml:space="preserve">should be considered for a leadership position within the department.</w:t>
      </w:r>
    </w:p>
    <w:p>
      <w:pPr>
        <w:numPr>
          <w:ilvl w:val="0"/>
          <w:numId w:val="1001"/>
        </w:numPr>
        <w:pStyle w:val="Compact"/>
      </w:pPr>
      <w:r>
        <w:rPr>
          <w:bCs/>
          <w:b/>
        </w:rPr>
        <w:t xml:space="preserve">Research Expansion:</w:t>
      </w:r>
      <w:r>
        <w:t xml:space="preserve"> </w:t>
      </w:r>
      <w:r>
        <w:t xml:space="preserve">It is recommended that the university provide additional resources to support the</w:t>
      </w:r>
      <w:r>
        <w:t xml:space="preserve"> </w:t>
      </w:r>
      <w:r>
        <w:rPr>
          <w:bCs/>
          <w:b/>
        </w:rPr>
        <w:t xml:space="preserve">Professor</w:t>
      </w:r>
      <w:r>
        <w:t xml:space="preserve">'s ongoing research initiatives in</w:t>
      </w:r>
      <w:r>
        <w:t xml:space="preserve"> </w:t>
      </w:r>
      <w:r>
        <w:rPr>
          <w:bCs/>
          <w:b/>
        </w:rPr>
        <w:t xml:space="preserve">Ghana Accra</w:t>
      </w:r>
      <w:r>
        <w:t xml:space="preserve">.</w:t>
      </w:r>
    </w:p>
    <w:p>
      <w:pPr>
        <w:pStyle w:val="FirstParagraph"/>
      </w:pPr>
      <w:r>
        <w:t xml:space="preserve">In conclusion, the</w:t>
      </w:r>
      <w:r>
        <w:t xml:space="preserve"> </w:t>
      </w:r>
      <w:r>
        <w:rPr>
          <w:bCs/>
          <w:b/>
        </w:rPr>
        <w:t xml:space="preserve">Professor</w:t>
      </w:r>
      <w:r>
        <w:t xml:space="preserve"> </w:t>
      </w:r>
      <w:r>
        <w:t xml:space="preserve">is an invaluable asset to the university. Their dedication to teaching, research, and service significantly enhances the academic standing of the institution in</w:t>
      </w:r>
      <w:r>
        <w:t xml:space="preserve"> </w:t>
      </w:r>
      <w:r>
        <w:rPr>
          <w:bCs/>
          <w:b/>
        </w:rPr>
        <w:t xml:space="preserve">Ghana Accra</w:t>
      </w:r>
      <w:r>
        <w:t xml:space="preserve">. This</w:t>
      </w:r>
      <w:r>
        <w:t xml:space="preserve"> </w:t>
      </w:r>
      <w:r>
        <w:rPr>
          <w:bCs/>
          <w:b/>
        </w:rPr>
        <w:t xml:space="preserve">Peer Review Report</w:t>
      </w:r>
      <w:r>
        <w:t xml:space="preserve"> </w:t>
      </w:r>
      <w:r>
        <w:t xml:space="preserve">serves as a testament to their hard work and professional excellence.</w:t>
      </w:r>
    </w:p>
    <w:p>
      <w:pPr>
        <w:pStyle w:val="BodyText"/>
      </w:pPr>
      <w:r>
        <w:rPr>
          <w:bCs/>
          <w:b/>
        </w:rPr>
        <w:t xml:space="preserve">Prepared By:</w:t>
      </w:r>
    </w:p>
    <w:p>
      <w:pPr>
        <w:pStyle w:val="BodyText"/>
      </w:pPr>
      <w:r>
        <w:t xml:space="preserve">Head of Review Committee</w:t>
      </w:r>
    </w:p>
    <w:p>
      <w:pPr>
        <w:pStyle w:val="BodyText"/>
      </w:pPr>
      <w:r>
        <w:t xml:space="preserve">Signature</w:t>
      </w:r>
    </w:p>
    <w:p>
      <w:pPr>
        <w:pStyle w:val="BodyText"/>
      </w:pPr>
      <w:r>
        <w:rPr>
          <w:bCs/>
          <w:b/>
        </w:rPr>
        <w:t xml:space="preserve">Approved By:</w:t>
      </w:r>
    </w:p>
    <w:p>
      <w:pPr>
        <w:pStyle w:val="BodyText"/>
      </w:pPr>
      <w:r>
        <w:t xml:space="preserve">Dean of Faculty</w:t>
      </w:r>
    </w:p>
    <w:p>
      <w:pPr>
        <w:pStyle w:val="BodyText"/>
      </w:pPr>
      <w:r>
        <w:t xml:space="preserve">Signature</w:t>
      </w:r>
    </w:p>
    <w:p>
      <w:pPr>
        <w:pStyle w:val="BodyText"/>
      </w:pPr>
      <w:r>
        <w:t xml:space="preserve">© 2023 University Administration, Ghana Accra. All Rights Reserved. This document is confidential and intended for internal use only.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Excellence in Ghana Accra</dc:title>
  <dc:creator/>
  <dc:language>en</dc:language>
  <cp:keywords/>
  <dcterms:created xsi:type="dcterms:W3CDTF">2026-10-10T08:49:02Z</dcterms:created>
  <dcterms:modified xsi:type="dcterms:W3CDTF">2026-10-10T08:49:02Z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