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t xml:space="preserve">Document Type:</w:t>
      </w:r>
      <w:r>
        <w:t xml:space="preserve"> </w:t>
      </w:r>
      <w:r>
        <w:t xml:space="preserve">Academic Faculty Evaluation</w:t>
      </w:r>
    </w:p>
    <w:p>
      <w:pPr>
        <w:pStyle w:val="BodyText"/>
      </w:pPr>
      <w:r>
        <w:t xml:space="preserve">Location:</w:t>
      </w:r>
      <w:r>
        <w:t xml:space="preserve"> </w:t>
      </w:r>
      <w:r>
        <w:t xml:space="preserve">India Bangalore</w:t>
      </w:r>
    </w:p>
    <w:p>
      <w:pPr>
        <w:pStyle w:val="BodyText"/>
      </w:pPr>
      <w:r>
        <w:t xml:space="preserve">Date:</w:t>
      </w:r>
      <w:r>
        <w:t xml:space="preserve"> </w:t>
      </w:r>
      <w:r>
        <w:t xml:space="preserve">October 24, 2023</w:t>
      </w:r>
    </w:p>
    <w:p>
      <w:pPr>
        <w:pStyle w:val="BodyText"/>
      </w:pPr>
      <w:r>
        <w:t xml:space="preserve">Review Cycle:</w:t>
      </w:r>
      <w:r>
        <w:t xml:space="preserve"> </w:t>
      </w:r>
      <w:r>
        <w:t xml:space="preserve">Annual Performance Assessment</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academic and professional performance of the subject Professor. The review was conducted in accordance with the rigorous standards established by the institution located in India Bangalore, a global hub for technology and higher education. The objective of this assessment is to provide a comprehensive analysis of the Professor's contributions to teaching, research, and administrative duties, ensuring alignment with the university's mission to foster excellence in the Indian academic landscape.</w:t>
      </w:r>
    </w:p>
    <w:p>
      <w:pPr>
        <w:pStyle w:val="BodyText"/>
      </w:pPr>
      <w:r>
        <w:t xml:space="preserve">The evaluation process involved classroom observations, analysis of research output, student feedback aggregation, and a detailed review of departmental contributions. Given the competitive and dynamic nature of the academic environment in India Bangalore, this report aims to highlight areas of strength while identifying strategic opportunities for professional growth.</w:t>
      </w:r>
    </w:p>
    <w:bookmarkEnd w:id="21"/>
    <w:bookmarkStart w:id="22" w:name="teaching-effectiveness-and-pedagogy"/>
    <w:p>
      <w:pPr>
        <w:pStyle w:val="Heading2"/>
      </w:pPr>
      <w:r>
        <w:t xml:space="preserve">2. Teaching Effectiveness and Pedagogy</w:t>
      </w:r>
    </w:p>
    <w:p>
      <w:pPr>
        <w:pStyle w:val="FirstParagraph"/>
      </w:pPr>
      <w:r>
        <w:t xml:space="preserve">The Professor demonstrates a high level of competence in instructional delivery. During the observed sessions, the Professor exhibited a clear command of the subject matter, utilizing modern pedagogical techniques that resonate with the diverse student body typical of institutions in India Bangalore. The ability to bridge theoretical concepts with practical applications is particularly noteworthy, reflecting the industry-oriented expectations of the region.</w:t>
      </w:r>
    </w:p>
    <w:p>
      <w:pPr>
        <w:pStyle w:val="BodyText"/>
      </w:pPr>
      <w:r>
        <w:rPr>
          <w:bCs/>
          <w:b/>
        </w:rPr>
        <w:t xml:space="preserve">Key Observations:</w:t>
      </w:r>
    </w:p>
    <w:p>
      <w:pPr>
        <w:numPr>
          <w:ilvl w:val="0"/>
          <w:numId w:val="1001"/>
        </w:numPr>
        <w:pStyle w:val="Compact"/>
      </w:pPr>
      <w:r>
        <w:rPr>
          <w:bCs/>
          <w:b/>
        </w:rPr>
        <w:t xml:space="preserve">Classroom Engagement:</w:t>
      </w:r>
      <w:r>
        <w:t xml:space="preserve"> </w:t>
      </w:r>
      <w:r>
        <w:t xml:space="preserve">The Professor actively encourages critical thinking and participation. The use of case studies relevant to the Indian market and global standards enhances student understanding.</w:t>
      </w:r>
    </w:p>
    <w:p>
      <w:pPr>
        <w:numPr>
          <w:ilvl w:val="0"/>
          <w:numId w:val="1001"/>
        </w:numPr>
        <w:pStyle w:val="Compact"/>
      </w:pPr>
      <w:r>
        <w:rPr>
          <w:bCs/>
          <w:b/>
        </w:rPr>
        <w:t xml:space="preserve">Clarity of Communication:</w:t>
      </w:r>
      <w:r>
        <w:t xml:space="preserve"> </w:t>
      </w:r>
      <w:r>
        <w:t xml:space="preserve">Explanations are structured logically, ensuring that complex topics are accessible to students of varying academic backgrounds.</w:t>
      </w:r>
    </w:p>
    <w:p>
      <w:pPr>
        <w:numPr>
          <w:ilvl w:val="0"/>
          <w:numId w:val="1001"/>
        </w:numPr>
        <w:pStyle w:val="Compact"/>
      </w:pPr>
      <w:r>
        <w:rPr>
          <w:bCs/>
          <w:b/>
        </w:rPr>
        <w:t xml:space="preserve">Assessment Methods:</w:t>
      </w:r>
      <w:r>
        <w:t xml:space="preserve"> </w:t>
      </w:r>
      <w:r>
        <w:t xml:space="preserve">The evaluation strategies employed are fair, transparent, and aligned with learning outcomes. The Professor provides timely and constructive feedback, which is crucial for student development.</w:t>
      </w:r>
    </w:p>
    <w:p>
      <w:pPr>
        <w:pStyle w:val="FirstParagraph"/>
      </w:pPr>
      <w:r>
        <w:t xml:space="preserve">However, there is an opportunity to further integrate digital learning tools and hybrid teaching models, which are increasingly becoming the norm in the tech-savvy ecosystem of India Bangalore.</w:t>
      </w:r>
    </w:p>
    <w:bookmarkEnd w:id="22"/>
    <w:bookmarkStart w:id="23" w:name="research-and-scholarly-contributions"/>
    <w:p>
      <w:pPr>
        <w:pStyle w:val="Heading2"/>
      </w:pPr>
      <w:r>
        <w:t xml:space="preserve">3. Research and Scholarly Contributions</w:t>
      </w:r>
    </w:p>
    <w:p>
      <w:pPr>
        <w:pStyle w:val="FirstParagraph"/>
      </w:pPr>
      <w:r>
        <w:t xml:space="preserve">Research productivity is a cornerstone of academic excellence. The Professor has maintained a consistent trajectory of scholarly output over the review period. The quality of publications in peer-reviewed journals indicates a strong commitment to advancing knowledge in their field.</w:t>
      </w:r>
    </w:p>
    <w:p>
      <w:pPr>
        <w:pStyle w:val="BodyText"/>
      </w:pPr>
      <w:r>
        <w:rPr>
          <w:bCs/>
          <w:b/>
        </w:rPr>
        <w:t xml:space="preserve">Analysis of Output:</w:t>
      </w:r>
    </w:p>
    <w:p>
      <w:pPr>
        <w:numPr>
          <w:ilvl w:val="0"/>
          <w:numId w:val="1002"/>
        </w:numPr>
        <w:pStyle w:val="Compact"/>
      </w:pPr>
      <w:r>
        <w:rPr>
          <w:bCs/>
          <w:b/>
        </w:rPr>
        <w:t xml:space="preserve">Publications:</w:t>
      </w:r>
      <w:r>
        <w:t xml:space="preserve"> </w:t>
      </w:r>
      <w:r>
        <w:t xml:space="preserve">The Professor has authored several papers in reputable international journals. The research topics are relevant and contribute significantly to the academic discourse.</w:t>
      </w:r>
    </w:p>
    <w:p>
      <w:pPr>
        <w:numPr>
          <w:ilvl w:val="0"/>
          <w:numId w:val="1002"/>
        </w:numPr>
        <w:pStyle w:val="Compact"/>
      </w:pPr>
      <w:r>
        <w:rPr>
          <w:bCs/>
          <w:b/>
        </w:rPr>
        <w:t xml:space="preserve">Collaboration:</w:t>
      </w:r>
      <w:r>
        <w:t xml:space="preserve"> </w:t>
      </w:r>
      <w:r>
        <w:t xml:space="preserve">There is evidence of collaborative efforts with other faculty members and external researchers. Strengthening collaborations with industry partners in India Bangalore could further enhance the practical impact of this research.</w:t>
      </w:r>
    </w:p>
    <w:p>
      <w:pPr>
        <w:numPr>
          <w:ilvl w:val="0"/>
          <w:numId w:val="1002"/>
        </w:numPr>
        <w:pStyle w:val="Compact"/>
      </w:pPr>
      <w:r>
        <w:rPr>
          <w:bCs/>
          <w:b/>
        </w:rPr>
        <w:t xml:space="preserve">Grant Acquisition:</w:t>
      </w:r>
      <w:r>
        <w:t xml:space="preserve"> </w:t>
      </w:r>
      <w:r>
        <w:t xml:space="preserve">The Professor has shown initiative in applying for research grants. Continued focus on securing funding from national and international bodies will be essential for sustaining high-level research activities.</w:t>
      </w:r>
    </w:p>
    <w:bookmarkEnd w:id="23"/>
    <w:bookmarkStart w:id="24" w:name="service-and-administrative-contributions"/>
    <w:p>
      <w:pPr>
        <w:pStyle w:val="Heading2"/>
      </w:pPr>
      <w:r>
        <w:t xml:space="preserve">4. Service and Administrative Contributions</w:t>
      </w:r>
    </w:p>
    <w:p>
      <w:pPr>
        <w:pStyle w:val="FirstParagraph"/>
      </w:pPr>
      <w:r>
        <w:t xml:space="preserve">Beyond teaching and research, the Professor has actively participated in the service obligations of the institution. This includes involvement in curriculum development, committee work, and student mentorship.</w:t>
      </w:r>
    </w:p>
    <w:p>
      <w:pPr>
        <w:pStyle w:val="BodyText"/>
      </w:pPr>
      <w:r>
        <w:t xml:space="preserve">The Professor's engagement in departmental meetings is constructive, often offering innovative solutions to administrative challenges. Furthermore, the mentorship provided to junior faculty and research scholars is commendable, fostering a supportive academic culture. In the context of India Bangalore, where institutions often serve as incubators for talent, the Professor's role in guiding students towards industry readiness is highly valued.</w:t>
      </w:r>
    </w:p>
    <w:bookmarkEnd w:id="24"/>
    <w:bookmarkStart w:id="26" w:name="quantitative-assessment"/>
    <w:p>
      <w:pPr>
        <w:pStyle w:val="Heading2"/>
      </w:pPr>
      <w:r>
        <w:t xml:space="preserve">5. Quantitative Assessment</w:t>
      </w:r>
    </w:p>
    <w:bookmarkStart w:id="25" w:name="performance-ratings-scale-of-1-5"/>
    <w:p>
      <w:pPr>
        <w:pStyle w:val="Heading3"/>
      </w:pPr>
      <w:r>
        <w:t xml:space="preserve">Performance Ratings (Scale of 1-5)</w:t>
      </w:r>
    </w:p>
    <w:p>
      <w:pPr>
        <w:pStyle w:val="FirstParagraph"/>
      </w:pPr>
      <w:r>
        <w:t xml:space="preserve">Teaching Quality</w:t>
      </w:r>
      <w:r>
        <w:t xml:space="preserve"> </w:t>
      </w:r>
      <w:r>
        <w:t xml:space="preserve">4.5 / 5</w:t>
      </w:r>
    </w:p>
    <w:p>
      <w:pPr>
        <w:pStyle w:val="BodyText"/>
      </w:pPr>
      <w:r>
        <w:t xml:space="preserve">Research Productivity</w:t>
      </w:r>
      <w:r>
        <w:t xml:space="preserve"> </w:t>
      </w:r>
      <w:r>
        <w:t xml:space="preserve">4.2 / 5</w:t>
      </w:r>
    </w:p>
    <w:p>
      <w:pPr>
        <w:pStyle w:val="BodyText"/>
      </w:pPr>
      <w:r>
        <w:t xml:space="preserve">Student Mentorship</w:t>
      </w:r>
      <w:r>
        <w:t xml:space="preserve"> </w:t>
      </w:r>
      <w:r>
        <w:t xml:space="preserve">4.8 / 5</w:t>
      </w:r>
    </w:p>
    <w:p>
      <w:pPr>
        <w:pStyle w:val="BodyText"/>
      </w:pPr>
      <w:r>
        <w:t xml:space="preserve">Administrative Service</w:t>
      </w:r>
      <w:r>
        <w:t xml:space="preserve"> </w:t>
      </w:r>
      <w:r>
        <w:t xml:space="preserve">4.0 / 5</w:t>
      </w:r>
    </w:p>
    <w:p>
      <w:pPr>
        <w:pStyle w:val="BodyText"/>
      </w:pPr>
      <w:r>
        <w:t xml:space="preserve">Overall Professionalism</w:t>
      </w:r>
      <w:r>
        <w:t xml:space="preserve"> </w:t>
      </w:r>
      <w:r>
        <w:t xml:space="preserve">4.6 / 5</w:t>
      </w:r>
    </w:p>
    <w:bookmarkEnd w:id="25"/>
    <w:bookmarkEnd w:id="26"/>
    <w:bookmarkStart w:id="27" w:name="recommendations-and-conclusion"/>
    <w:p>
      <w:pPr>
        <w:pStyle w:val="Heading2"/>
      </w:pPr>
      <w:r>
        <w:t xml:space="preserve">6. Recommendations and Conclusion</w:t>
      </w:r>
    </w:p>
    <w:p>
      <w:pPr>
        <w:pStyle w:val="FirstParagraph"/>
      </w:pPr>
      <w:r>
        <w:t xml:space="preserve">Based on the comprehensive evaluation detailed in this Peer Review Report, the Professor is deemed to be performing at a level that meets and often exceeds the expectations of the institution. The Professor's dedication to academic excellence aligns well with the strategic goals of the university in India Bangalore.</w:t>
      </w:r>
    </w:p>
    <w:p>
      <w:pPr>
        <w:pStyle w:val="BodyText"/>
      </w:pPr>
      <w:r>
        <w:rPr>
          <w:bCs/>
          <w:b/>
        </w:rPr>
        <w:t xml:space="preserve">Recommendations for Future Development:</w:t>
      </w:r>
    </w:p>
    <w:p>
      <w:pPr>
        <w:numPr>
          <w:ilvl w:val="0"/>
          <w:numId w:val="1003"/>
        </w:numPr>
        <w:pStyle w:val="Compact"/>
      </w:pPr>
      <w:r>
        <w:t xml:space="preserve">Enhance the integration of technology in teaching methodologies to keep pace with the digital transformation occurring in India Bangalore.</w:t>
      </w:r>
    </w:p>
    <w:p>
      <w:pPr>
        <w:numPr>
          <w:ilvl w:val="0"/>
          <w:numId w:val="1003"/>
        </w:numPr>
        <w:pStyle w:val="Compact"/>
      </w:pPr>
      <w:r>
        <w:t xml:space="preserve">Pursue interdisciplinary research projects that leverage the diverse academic strengths available within the region.</w:t>
      </w:r>
    </w:p>
    <w:p>
      <w:pPr>
        <w:numPr>
          <w:ilvl w:val="0"/>
          <w:numId w:val="1003"/>
        </w:numPr>
        <w:pStyle w:val="Compact"/>
      </w:pPr>
      <w:r>
        <w:t xml:space="preserve">Increase visibility at national and international conferences to further establish the institution's reputation.</w:t>
      </w:r>
    </w:p>
    <w:p>
      <w:pPr>
        <w:pStyle w:val="FirstParagraph"/>
      </w:pPr>
      <w:r>
        <w:t xml:space="preserve">In conclusion, this Peer Review Report affirms the Professor's status as a valuable asset to the faculty. The continued support and professional development of the Professor are recommended to ensure sustained success in the coming academic year.</w:t>
      </w:r>
    </w:p>
    <w:bookmarkEnd w:id="27"/>
    <w:p>
      <w:pPr>
        <w:pStyle w:val="BodyText"/>
      </w:pPr>
      <w:r>
        <w:rPr>
          <w:bCs/>
          <w:b/>
        </w:rPr>
        <w:t xml:space="preserve">Reviewer Name</w:t>
      </w:r>
      <w:r>
        <w:br/>
      </w:r>
      <w:r>
        <w:t xml:space="preserve">Senior Faculty Member</w:t>
      </w:r>
      <w:r>
        <w:br/>
      </w:r>
      <w:r>
        <w:t xml:space="preserve">Department of [Subject]</w:t>
      </w:r>
    </w:p>
    <w:p>
      <w:pPr>
        <w:pStyle w:val="BodyText"/>
      </w:pPr>
      <w:r>
        <w:rPr>
          <w:bCs/>
          <w:b/>
        </w:rPr>
        <w:t xml:space="preserve">Head of Department</w:t>
      </w:r>
      <w:r>
        <w:br/>
      </w:r>
      <w:r>
        <w:t xml:space="preserve">Approval Signature</w:t>
      </w:r>
      <w:r>
        <w:br/>
      </w:r>
      <w:r>
        <w:t xml:space="preserve">India Bangalore Campus</w:t>
      </w:r>
    </w:p>
    <w:p>
      <w:pPr>
        <w:pStyle w:val="BodyText"/>
      </w:pPr>
      <w:r>
        <w:t xml:space="preserve">Confidential Document - For Internal Use Only. Generated for Academic Evaluation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2026-10-10T07:35:50Z</dcterms:created>
  <dcterms:modified xsi:type="dcterms:W3CDTF">2026-10-10T07:35:50Z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