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Evaluation</w:t>
      </w:r>
      <w:r>
        <w:t xml:space="preserve"> </w:t>
      </w:r>
      <w:r>
        <w:t xml:space="preserve">in</w:t>
      </w:r>
      <w:r>
        <w:t xml:space="preserve"> </w:t>
      </w:r>
      <w:r>
        <w:t xml:space="preserve">Tehran,</w:t>
      </w:r>
      <w:r>
        <w:t xml:space="preserve"> </w:t>
      </w:r>
      <w:r>
        <w:t xml:space="preserve">Iran</w:t>
      </w:r>
    </w:p>
    <w:bookmarkStart w:id="20" w:name="peer-review-report"/>
    <w:p>
      <w:pPr>
        <w:pStyle w:val="Heading1"/>
      </w:pPr>
      <w:r>
        <w:t xml:space="preserve">Peer Review Report</w:t>
      </w:r>
    </w:p>
    <w:p>
      <w:pPr>
        <w:pStyle w:val="FirstParagraph"/>
      </w:pPr>
      <w:r>
        <w:t xml:space="preserve">Comprehensive Academic Evaluation for Faculty Promotion and Tenure</w:t>
      </w:r>
    </w:p>
    <w:p>
      <w:pPr>
        <w:pStyle w:val="BodyText"/>
      </w:pPr>
      <w:r>
        <w:t xml:space="preserve">Location:</w:t>
      </w:r>
      <w:r>
        <w:t xml:space="preserve"> </w:t>
      </w:r>
      <w:r>
        <w:t xml:space="preserve">Tehran, Iran</w:t>
      </w:r>
    </w:p>
    <w:p>
      <w:pPr>
        <w:pStyle w:val="BodyText"/>
      </w:pPr>
      <w:r>
        <w:t xml:space="preserve">Institution:</w:t>
      </w:r>
      <w:r>
        <w:t xml:space="preserve"> </w:t>
      </w:r>
      <w:r>
        <w:t xml:space="preserve">[Name of University in Tehran]</w:t>
      </w:r>
    </w:p>
    <w:p>
      <w:pPr>
        <w:pStyle w:val="BodyText"/>
      </w:pPr>
      <w:r>
        <w:t xml:space="preserve">Date:</w:t>
      </w:r>
      <w:r>
        <w:t xml:space="preserve"> </w:t>
      </w:r>
      <w:r>
        <w:t xml:space="preserve">October 24, 2023</w:t>
      </w:r>
    </w:p>
    <w:p>
      <w:pPr>
        <w:pStyle w:val="BodyText"/>
      </w:pPr>
      <w:r>
        <w:t xml:space="preserve">Review ID:</w:t>
      </w:r>
      <w:r>
        <w:t xml:space="preserve"> </w:t>
      </w:r>
      <w:r>
        <w:t xml:space="preserve">TR-PR-2023-089</w:t>
      </w:r>
    </w:p>
    <w:bookmarkEnd w:id="20"/>
    <w:bookmarkStart w:id="21" w:name="introduction-and-context"/>
    <w:p>
      <w:pPr>
        <w:pStyle w:val="Heading2"/>
      </w:pPr>
      <w:r>
        <w:t xml:space="preserve">1. Introduction and Context</w:t>
      </w:r>
    </w:p>
    <w:p>
      <w:pPr>
        <w:pStyle w:val="FirstParagraph"/>
      </w:pPr>
      <w:r>
        <w:t xml:space="preserve">This</w:t>
      </w:r>
      <w:r>
        <w:t xml:space="preserve"> </w:t>
      </w:r>
      <w:r>
        <w:rPr>
          <w:bCs/>
          <w:b/>
        </w:rPr>
        <w:t xml:space="preserve">Peer Review Report</w:t>
      </w:r>
      <w:r>
        <w:t xml:space="preserve"> </w:t>
      </w:r>
      <w:r>
        <w:t xml:space="preserve">has been commissioned by the Faculty Senate of a leading academic institution located in</w:t>
      </w:r>
      <w:r>
        <w:t xml:space="preserve"> </w:t>
      </w:r>
      <w:r>
        <w:rPr>
          <w:bCs/>
          <w:b/>
        </w:rPr>
        <w:t xml:space="preserve">Tehran, Iran</w:t>
      </w:r>
      <w:r>
        <w:t xml:space="preserve">. The purpose of this document is to provide a rigorous, objective, and comprehensive evaluation of the professional performance, scholarly contributions, and pedagogical effectiveness of a specific</w:t>
      </w:r>
      <w:r>
        <w:t xml:space="preserve"> </w:t>
      </w:r>
      <w:r>
        <w:rPr>
          <w:bCs/>
          <w:b/>
        </w:rPr>
        <w:t xml:space="preserve">Professor</w:t>
      </w:r>
      <w:r>
        <w:t xml:space="preserve"> </w:t>
      </w:r>
      <w:r>
        <w:t xml:space="preserve">currently serving within the Department of [Insert Department Name].</w:t>
      </w:r>
    </w:p>
    <w:p>
      <w:pPr>
        <w:pStyle w:val="BodyText"/>
      </w:pPr>
      <w:r>
        <w:t xml:space="preserve">The academic landscape in</w:t>
      </w:r>
      <w:r>
        <w:t xml:space="preserve"> </w:t>
      </w:r>
      <w:r>
        <w:rPr>
          <w:bCs/>
          <w:b/>
        </w:rPr>
        <w:t xml:space="preserve">Tehran</w:t>
      </w:r>
      <w:r>
        <w:t xml:space="preserve"> </w:t>
      </w:r>
      <w:r>
        <w:t xml:space="preserve">is characterized by high standards of research output and a deep commitment to educational excellence. As such, the evaluation of a</w:t>
      </w:r>
      <w:r>
        <w:t xml:space="preserve"> </w:t>
      </w:r>
      <w:r>
        <w:rPr>
          <w:bCs/>
          <w:b/>
        </w:rPr>
        <w:t xml:space="preserve">Professor</w:t>
      </w:r>
      <w:r>
        <w:t xml:space="preserve"> </w:t>
      </w:r>
      <w:r>
        <w:t xml:space="preserve">in this region requires a nuanced understanding of both international academic benchmarks and the specific cultural and institutional priorities of Iranian higher education. This report aims to assess the candidate's alignment with these dual expectations, ensuring that the</w:t>
      </w:r>
      <w:r>
        <w:t xml:space="preserve"> </w:t>
      </w:r>
      <w:r>
        <w:rPr>
          <w:bCs/>
          <w:b/>
        </w:rPr>
        <w:t xml:space="preserve">Peer Review Report</w:t>
      </w:r>
      <w:r>
        <w:t xml:space="preserve"> </w:t>
      </w:r>
      <w:r>
        <w:t xml:space="preserve">serves as a valid instrument for decision-making regarding tenure, promotion, or contract renewal.</w:t>
      </w:r>
    </w:p>
    <w:bookmarkEnd w:id="21"/>
    <w:bookmarkStart w:id="22" w:name="research-and-scholarly-contributions"/>
    <w:p>
      <w:pPr>
        <w:pStyle w:val="Heading2"/>
      </w:pPr>
      <w:r>
        <w:t xml:space="preserve">2. Research and Scholarly Contributions</w:t>
      </w:r>
    </w:p>
    <w:p>
      <w:pPr>
        <w:pStyle w:val="FirstParagraph"/>
      </w:pPr>
      <w:r>
        <w:t xml:space="preserve">The primary criterion for evaluating a</w:t>
      </w:r>
      <w:r>
        <w:t xml:space="preserve"> </w:t>
      </w:r>
      <w:r>
        <w:rPr>
          <w:bCs/>
          <w:b/>
        </w:rPr>
        <w:t xml:space="preserve">Professor</w:t>
      </w:r>
      <w:r>
        <w:t xml:space="preserve"> </w:t>
      </w:r>
      <w:r>
        <w:t xml:space="preserve">in</w:t>
      </w:r>
      <w:r>
        <w:t xml:space="preserve"> </w:t>
      </w:r>
      <w:r>
        <w:rPr>
          <w:bCs/>
          <w:b/>
        </w:rPr>
        <w:t xml:space="preserve">Tehran</w:t>
      </w:r>
      <w:r>
        <w:t xml:space="preserve"> </w:t>
      </w:r>
      <w:r>
        <w:t xml:space="preserve">is the quality and impact of their research. The review panel has examined the candidate's publication record over the last five years. The</w:t>
      </w:r>
      <w:r>
        <w:t xml:space="preserve"> </w:t>
      </w:r>
      <w:r>
        <w:rPr>
          <w:bCs/>
          <w:b/>
        </w:rPr>
        <w:t xml:space="preserve">Professor</w:t>
      </w:r>
      <w:r>
        <w:t xml:space="preserve"> </w:t>
      </w:r>
      <w:r>
        <w:t xml:space="preserve">has demonstrated a consistent trajectory of high-quality output, publishing extensively in both Scopus-indexed international journals and reputable Iranian academic publications.</w:t>
      </w:r>
    </w:p>
    <w:p>
      <w:pPr>
        <w:pStyle w:val="BodyText"/>
      </w:pPr>
      <w:r>
        <w:t xml:space="preserve">Notably, the</w:t>
      </w:r>
      <w:r>
        <w:t xml:space="preserve"> </w:t>
      </w:r>
      <w:r>
        <w:rPr>
          <w:bCs/>
          <w:b/>
        </w:rPr>
        <w:t xml:space="preserve">Professor</w:t>
      </w:r>
      <w:r>
        <w:t xml:space="preserve"> </w:t>
      </w:r>
      <w:r>
        <w:t xml:space="preserve">has successfully navigated the complexities of international collaboration, co-authoring papers with researchers from Europe and North America. This is a significant achievement, particularly given the current geopolitical context affecting academic exchanges involving</w:t>
      </w:r>
      <w:r>
        <w:t xml:space="preserve"> </w:t>
      </w:r>
      <w:r>
        <w:rPr>
          <w:bCs/>
          <w:b/>
        </w:rPr>
        <w:t xml:space="preserve">Iran</w:t>
      </w:r>
      <w:r>
        <w:t xml:space="preserve">. The</w:t>
      </w:r>
      <w:r>
        <w:t xml:space="preserve"> </w:t>
      </w:r>
      <w:r>
        <w:rPr>
          <w:bCs/>
          <w:b/>
        </w:rPr>
        <w:t xml:space="preserve">Peer Review Report</w:t>
      </w:r>
      <w:r>
        <w:t xml:space="preserve"> </w:t>
      </w:r>
      <w:r>
        <w:t xml:space="preserve">highlights that the candidate's research methodology is robust, employing advanced analytical techniques that are commensurate with global standards.</w:t>
      </w:r>
    </w:p>
    <w:p>
      <w:pPr>
        <w:pStyle w:val="BodyText"/>
      </w:pPr>
      <w:r>
        <w:t xml:space="preserve">Furthermore, the</w:t>
      </w:r>
      <w:r>
        <w:t xml:space="preserve"> </w:t>
      </w:r>
      <w:r>
        <w:rPr>
          <w:bCs/>
          <w:b/>
        </w:rPr>
        <w:t xml:space="preserve">Professor</w:t>
      </w:r>
      <w:r>
        <w:t xml:space="preserve"> </w:t>
      </w:r>
      <w:r>
        <w:t xml:space="preserve">has secured several competitive research grants from the National Elites Foundation and the Iran National Science Foundation. This ability to attract funding is crucial for sustaining research activities within the university in</w:t>
      </w:r>
      <w:r>
        <w:t xml:space="preserve"> </w:t>
      </w:r>
      <w:r>
        <w:rPr>
          <w:bCs/>
          <w:b/>
        </w:rPr>
        <w:t xml:space="preserve">Tehran</w:t>
      </w:r>
      <w:r>
        <w:t xml:space="preserve">. The review panel notes that the candidate's work not only contributes to theoretical knowledge but also addresses practical challenges relevant to the socio-economic development of</w:t>
      </w:r>
      <w:r>
        <w:t xml:space="preserve"> </w:t>
      </w:r>
      <w:r>
        <w:rPr>
          <w:bCs/>
          <w:b/>
        </w:rPr>
        <w:t xml:space="preserve">Iran</w:t>
      </w:r>
      <w:r>
        <w:t xml:space="preserve">.</w:t>
      </w:r>
    </w:p>
    <w:bookmarkEnd w:id="22"/>
    <w:bookmarkStart w:id="23" w:name="teaching-and-pedagogical-effectiveness"/>
    <w:p>
      <w:pPr>
        <w:pStyle w:val="Heading2"/>
      </w:pPr>
      <w:r>
        <w:t xml:space="preserve">3. Teaching and Pedagogical Effectiveness</w:t>
      </w:r>
    </w:p>
    <w:p>
      <w:pPr>
        <w:pStyle w:val="FirstParagraph"/>
      </w:pPr>
      <w:r>
        <w:t xml:space="preserve">Teaching excellence is a cornerstone of the academic mission in</w:t>
      </w:r>
      <w:r>
        <w:t xml:space="preserve"> </w:t>
      </w:r>
      <w:r>
        <w:rPr>
          <w:bCs/>
          <w:b/>
        </w:rPr>
        <w:t xml:space="preserve">Tehran</w:t>
      </w:r>
      <w:r>
        <w:t xml:space="preserve">. This</w:t>
      </w:r>
      <w:r>
        <w:t xml:space="preserve"> </w:t>
      </w:r>
      <w:r>
        <w:rPr>
          <w:bCs/>
          <w:b/>
        </w:rPr>
        <w:t xml:space="preserve">Peer Review Report</w:t>
      </w:r>
      <w:r>
        <w:t xml:space="preserve"> </w:t>
      </w:r>
      <w:r>
        <w:t xml:space="preserve">evaluates the</w:t>
      </w:r>
      <w:r>
        <w:t xml:space="preserve"> </w:t>
      </w:r>
      <w:r>
        <w:rPr>
          <w:bCs/>
          <w:b/>
        </w:rPr>
        <w:t xml:space="preserve">Professor</w:t>
      </w:r>
      <w:r>
        <w:t xml:space="preserve">'s performance based on student evaluations, peer observations of classroom instruction, and curriculum development initiatives.</w:t>
      </w:r>
    </w:p>
    <w:p>
      <w:pPr>
        <w:pStyle w:val="BodyText"/>
      </w:pPr>
      <w:r>
        <w:t xml:space="preserve">Student feedback indicates that the</w:t>
      </w:r>
      <w:r>
        <w:t xml:space="preserve"> </w:t>
      </w:r>
      <w:r>
        <w:rPr>
          <w:bCs/>
          <w:b/>
        </w:rPr>
        <w:t xml:space="preserve">Professor</w:t>
      </w:r>
      <w:r>
        <w:t xml:space="preserve"> </w:t>
      </w:r>
      <w:r>
        <w:t xml:space="preserve">is highly regarded for their clarity, approachability, and dedication to student success. In the context of</w:t>
      </w:r>
      <w:r>
        <w:t xml:space="preserve"> </w:t>
      </w:r>
      <w:r>
        <w:rPr>
          <w:bCs/>
          <w:b/>
        </w:rPr>
        <w:t xml:space="preserve">Tehran</w:t>
      </w:r>
      <w:r>
        <w:t xml:space="preserve">'s competitive academic environment, where student expectations are exceptionally high, the candidate has maintained an average teaching evaluation score of 4.6 out of 5.0 over the past three semesters.</w:t>
      </w:r>
    </w:p>
    <w:p>
      <w:pPr>
        <w:pStyle w:val="BodyText"/>
      </w:pPr>
      <w:r>
        <w:t xml:space="preserve">The</w:t>
      </w:r>
      <w:r>
        <w:t xml:space="preserve"> </w:t>
      </w:r>
      <w:r>
        <w:rPr>
          <w:bCs/>
          <w:b/>
        </w:rPr>
        <w:t xml:space="preserve">Professor</w:t>
      </w:r>
      <w:r>
        <w:t xml:space="preserve"> </w:t>
      </w:r>
      <w:r>
        <w:t xml:space="preserve">has also taken a proactive role in modernizing the curriculum. They have integrated contemporary digital tools and case studies relevant to the Iranian market into their courses. This adaptability ensures that students are well-prepared for the workforce in</w:t>
      </w:r>
      <w:r>
        <w:t xml:space="preserve"> </w:t>
      </w:r>
      <w:r>
        <w:rPr>
          <w:bCs/>
          <w:b/>
        </w:rPr>
        <w:t xml:space="preserve">Tehran</w:t>
      </w:r>
      <w:r>
        <w:t xml:space="preserve"> </w:t>
      </w:r>
      <w:r>
        <w:t xml:space="preserve">and beyond. The review panel commends the</w:t>
      </w:r>
      <w:r>
        <w:t xml:space="preserve"> </w:t>
      </w:r>
      <w:r>
        <w:rPr>
          <w:bCs/>
          <w:b/>
        </w:rPr>
        <w:t xml:space="preserve">Professor</w:t>
      </w:r>
      <w:r>
        <w:t xml:space="preserve"> </w:t>
      </w:r>
      <w:r>
        <w:t xml:space="preserve">for their mentorship of graduate students, many of whom have gone on to secure prestigious positions in academia and industry within</w:t>
      </w:r>
      <w:r>
        <w:t xml:space="preserve"> </w:t>
      </w:r>
      <w:r>
        <w:rPr>
          <w:bCs/>
          <w:b/>
        </w:rPr>
        <w:t xml:space="preserve">Iran</w:t>
      </w:r>
      <w:r>
        <w:t xml:space="preserve">.</w:t>
      </w:r>
    </w:p>
    <w:bookmarkEnd w:id="23"/>
    <w:bookmarkStart w:id="24" w:name="service-and-professional-engagement"/>
    <w:p>
      <w:pPr>
        <w:pStyle w:val="Heading2"/>
      </w:pPr>
      <w:r>
        <w:t xml:space="preserve">4. Service and Professional Engagement</w:t>
      </w:r>
    </w:p>
    <w:p>
      <w:pPr>
        <w:pStyle w:val="FirstParagraph"/>
      </w:pPr>
      <w:r>
        <w:t xml:space="preserve">A vital component of this</w:t>
      </w:r>
      <w:r>
        <w:t xml:space="preserve"> </w:t>
      </w:r>
      <w:r>
        <w:rPr>
          <w:bCs/>
          <w:b/>
        </w:rPr>
        <w:t xml:space="preserve">Peer Review Report</w:t>
      </w:r>
      <w:r>
        <w:t xml:space="preserve"> </w:t>
      </w:r>
      <w:r>
        <w:t xml:space="preserve">is the assessment of the</w:t>
      </w:r>
      <w:r>
        <w:t xml:space="preserve"> </w:t>
      </w:r>
      <w:r>
        <w:rPr>
          <w:bCs/>
          <w:b/>
        </w:rPr>
        <w:t xml:space="preserve">Professor</w:t>
      </w:r>
      <w:r>
        <w:t xml:space="preserve">'s service to the university and the broader academic community in</w:t>
      </w:r>
      <w:r>
        <w:t xml:space="preserve"> </w:t>
      </w:r>
      <w:r>
        <w:rPr>
          <w:bCs/>
          <w:b/>
        </w:rPr>
        <w:t xml:space="preserve">Tehran</w:t>
      </w:r>
      <w:r>
        <w:t xml:space="preserve">. The candidate has actively participated in departmental committees, contributing to strategic planning and policy development.</w:t>
      </w:r>
    </w:p>
    <w:p>
      <w:pPr>
        <w:pStyle w:val="BodyText"/>
      </w:pPr>
      <w:r>
        <w:t xml:space="preserve">Additionally, the</w:t>
      </w:r>
      <w:r>
        <w:t xml:space="preserve"> </w:t>
      </w:r>
      <w:r>
        <w:rPr>
          <w:bCs/>
          <w:b/>
        </w:rPr>
        <w:t xml:space="preserve">Professor</w:t>
      </w:r>
      <w:r>
        <w:t xml:space="preserve"> </w:t>
      </w:r>
      <w:r>
        <w:t xml:space="preserve">serves as a reviewer for several international journals and has organized workshops and conferences at the university in</w:t>
      </w:r>
      <w:r>
        <w:t xml:space="preserve"> </w:t>
      </w:r>
      <w:r>
        <w:rPr>
          <w:bCs/>
          <w:b/>
        </w:rPr>
        <w:t xml:space="preserve">Tehran</w:t>
      </w:r>
      <w:r>
        <w:t xml:space="preserve">. These activities enhance the institution's visibility and foster academic dialogue. The</w:t>
      </w:r>
      <w:r>
        <w:t xml:space="preserve"> </w:t>
      </w:r>
      <w:r>
        <w:rPr>
          <w:bCs/>
          <w:b/>
        </w:rPr>
        <w:t xml:space="preserve">Professor</w:t>
      </w:r>
      <w:r>
        <w:t xml:space="preserve">'s engagement with professional societies in</w:t>
      </w:r>
      <w:r>
        <w:t xml:space="preserve"> </w:t>
      </w:r>
      <w:r>
        <w:rPr>
          <w:bCs/>
          <w:b/>
        </w:rPr>
        <w:t xml:space="preserve">Iran</w:t>
      </w:r>
      <w:r>
        <w:t xml:space="preserve"> </w:t>
      </w:r>
      <w:r>
        <w:t xml:space="preserve">demonstrates a commitment to the advancement of their discipline at a national level.</w:t>
      </w:r>
    </w:p>
    <w:bookmarkEnd w:id="24"/>
    <w:bookmarkStart w:id="25" w:name="overall-assessment-and-recommendations"/>
    <w:p>
      <w:pPr>
        <w:pStyle w:val="Heading2"/>
      </w:pPr>
      <w:r>
        <w:t xml:space="preserve">5. Overall Assessment and Recommendations</w:t>
      </w:r>
    </w:p>
    <w:p>
      <w:pPr>
        <w:pStyle w:val="FirstParagraph"/>
      </w:pPr>
      <w:r>
        <w:t xml:space="preserve">Based on the comprehensive analysis presented in this</w:t>
      </w:r>
      <w:r>
        <w:t xml:space="preserve"> </w:t>
      </w:r>
      <w:r>
        <w:rPr>
          <w:bCs/>
          <w:b/>
        </w:rPr>
        <w:t xml:space="preserve">Peer Review Report</w:t>
      </w:r>
      <w:r>
        <w:t xml:space="preserve">, the review panel concludes that the</w:t>
      </w:r>
      <w:r>
        <w:t xml:space="preserve"> </w:t>
      </w:r>
      <w:r>
        <w:rPr>
          <w:bCs/>
          <w:b/>
        </w:rPr>
        <w:t xml:space="preserve">Professor</w:t>
      </w:r>
      <w:r>
        <w:t xml:space="preserve"> </w:t>
      </w:r>
      <w:r>
        <w:t xml:space="preserve">is an outstanding academic who exemplifies the values and standards of higher education in</w:t>
      </w:r>
      <w:r>
        <w:t xml:space="preserve"> </w:t>
      </w:r>
      <w:r>
        <w:rPr>
          <w:bCs/>
          <w:b/>
        </w:rPr>
        <w:t xml:space="preserve">Tehran, Iran</w:t>
      </w:r>
      <w:r>
        <w:t xml:space="preserve">. Their research is impactful, their teaching is exemplary, and their service is dedicated.</w:t>
      </w:r>
    </w:p>
    <w:p>
      <w:pPr>
        <w:pStyle w:val="BodyText"/>
      </w:pPr>
      <w:r>
        <w:t xml:space="preserve">The</w:t>
      </w:r>
      <w:r>
        <w:t xml:space="preserve"> </w:t>
      </w:r>
      <w:r>
        <w:rPr>
          <w:bCs/>
          <w:b/>
        </w:rPr>
        <w:t xml:space="preserve">Professor</w:t>
      </w:r>
      <w:r>
        <w:t xml:space="preserve"> </w:t>
      </w:r>
      <w:r>
        <w:t xml:space="preserve">has not only met but exceeded the expectations set forth for their rank. Their ability to maintain high standards of scholarship while contributing meaningfully to the educational mission of the university in</w:t>
      </w:r>
      <w:r>
        <w:t xml:space="preserve"> </w:t>
      </w:r>
      <w:r>
        <w:rPr>
          <w:bCs/>
          <w:b/>
        </w:rPr>
        <w:t xml:space="preserve">Tehran</w:t>
      </w:r>
      <w:r>
        <w:t xml:space="preserve"> </w:t>
      </w:r>
      <w:r>
        <w:t xml:space="preserve">is commendable. The review panel unanimously recommends the</w:t>
      </w:r>
      <w:r>
        <w:t xml:space="preserve"> </w:t>
      </w:r>
      <w:r>
        <w:rPr>
          <w:bCs/>
          <w:b/>
        </w:rPr>
        <w:t xml:space="preserve">Professor</w:t>
      </w:r>
      <w:r>
        <w:t xml:space="preserve"> </w:t>
      </w:r>
      <w:r>
        <w:t xml:space="preserve">for [Promotion/Tenure/Contract Renewal].</w:t>
      </w:r>
    </w:p>
    <w:p>
      <w:pPr>
        <w:pStyle w:val="BodyText"/>
      </w:pPr>
      <w:r>
        <w:t xml:space="preserve">We believe that retaining and supporting this</w:t>
      </w:r>
      <w:r>
        <w:t xml:space="preserve"> </w:t>
      </w:r>
      <w:r>
        <w:rPr>
          <w:bCs/>
          <w:b/>
        </w:rPr>
        <w:t xml:space="preserve">Professor</w:t>
      </w:r>
      <w:r>
        <w:t xml:space="preserve"> </w:t>
      </w:r>
      <w:r>
        <w:t xml:space="preserve">will continue to benefit the university and the academic community in</w:t>
      </w:r>
      <w:r>
        <w:t xml:space="preserve"> </w:t>
      </w:r>
      <w:r>
        <w:rPr>
          <w:bCs/>
          <w:b/>
        </w:rPr>
        <w:t xml:space="preserve">Iran</w:t>
      </w:r>
      <w:r>
        <w:t xml:space="preserve">. This</w:t>
      </w:r>
      <w:r>
        <w:t xml:space="preserve"> </w:t>
      </w:r>
      <w:r>
        <w:rPr>
          <w:bCs/>
          <w:b/>
        </w:rPr>
        <w:t xml:space="preserve">Peer Review Report</w:t>
      </w:r>
      <w:r>
        <w:t xml:space="preserve"> </w:t>
      </w:r>
      <w:r>
        <w:t xml:space="preserve">serves as a testament to their professional excellence and their vital role in shaping the future of academia in</w:t>
      </w:r>
      <w:r>
        <w:t xml:space="preserve"> </w:t>
      </w:r>
      <w:r>
        <w:rPr>
          <w:bCs/>
          <w:b/>
        </w:rPr>
        <w:t xml:space="preserve">Tehran</w:t>
      </w:r>
      <w:r>
        <w:t xml:space="preserve">.</w:t>
      </w:r>
    </w:p>
    <w:bookmarkEnd w:id="25"/>
    <w:bookmarkStart w:id="26" w:name="summary-ratings-scale-1-5"/>
    <w:p>
      <w:pPr>
        <w:pStyle w:val="Heading3"/>
      </w:pPr>
      <w:r>
        <w:t xml:space="preserve">Summary Ratings (Scale 1-5)</w:t>
      </w:r>
    </w:p>
    <w:p>
      <w:pPr>
        <w:pStyle w:val="FirstParagraph"/>
      </w:pPr>
      <w:r>
        <w:t xml:space="preserve">Research Quality &amp; Impact:</w:t>
      </w:r>
      <w:r>
        <w:t xml:space="preserve"> </w:t>
      </w:r>
      <w:r>
        <w:t xml:space="preserve">5.0</w:t>
      </w:r>
    </w:p>
    <w:p>
      <w:pPr>
        <w:pStyle w:val="BodyText"/>
      </w:pPr>
      <w:r>
        <w:t xml:space="preserve">Teaching Effectiveness:</w:t>
      </w:r>
      <w:r>
        <w:t xml:space="preserve"> </w:t>
      </w:r>
      <w:r>
        <w:t xml:space="preserve">4.8</w:t>
      </w:r>
    </w:p>
    <w:p>
      <w:pPr>
        <w:pStyle w:val="BodyText"/>
      </w:pPr>
      <w:r>
        <w:t xml:space="preserve">Service &amp; Leadership:</w:t>
      </w:r>
      <w:r>
        <w:t xml:space="preserve"> </w:t>
      </w:r>
      <w:r>
        <w:t xml:space="preserve">4.7</w:t>
      </w:r>
    </w:p>
    <w:p>
      <w:pPr>
        <w:pStyle w:val="BodyText"/>
      </w:pPr>
      <w:r>
        <w:t xml:space="preserve">Overall Recommendation:</w:t>
      </w:r>
      <w:r>
        <w:t xml:space="preserve"> </w:t>
      </w:r>
      <w:r>
        <w:t xml:space="preserve">Strongly Recommended</w:t>
      </w:r>
    </w:p>
    <w:bookmarkEnd w:id="26"/>
    <w:p>
      <w:pPr>
        <w:pStyle w:val="BodyText"/>
      </w:pPr>
      <w:r>
        <w:rPr>
          <w:bCs/>
          <w:b/>
        </w:rPr>
        <w:t xml:space="preserve">Lead Reviewer:</w:t>
      </w:r>
    </w:p>
    <w:p>
      <w:pPr>
        <w:pStyle w:val="BodyText"/>
      </w:pPr>
      <w:r>
        <w:t xml:space="preserve">Dr. [Reviewer Name]</w:t>
      </w:r>
    </w:p>
    <w:p>
      <w:pPr>
        <w:pStyle w:val="BodyText"/>
      </w:pPr>
      <w:r>
        <w:t xml:space="preserve">Department Chair</w:t>
      </w:r>
    </w:p>
    <w:p>
      <w:pPr>
        <w:pStyle w:val="BodyText"/>
      </w:pPr>
      <w:r>
        <w:t xml:space="preserve">Signature</w:t>
      </w:r>
    </w:p>
    <w:p>
      <w:pPr>
        <w:pStyle w:val="BodyText"/>
      </w:pPr>
      <w:r>
        <w:rPr>
          <w:bCs/>
          <w:b/>
        </w:rPr>
        <w:t xml:space="preserve">Review Committee Chair:</w:t>
      </w:r>
    </w:p>
    <w:p>
      <w:pPr>
        <w:pStyle w:val="BodyText"/>
      </w:pPr>
      <w:r>
        <w:t xml:space="preserve">Prof. [Committee Chair Name]</w:t>
      </w:r>
    </w:p>
    <w:p>
      <w:pPr>
        <w:pStyle w:val="BodyText"/>
      </w:pPr>
      <w:r>
        <w:t xml:space="preserve">Faculty Senate, Tehran</w:t>
      </w:r>
    </w:p>
    <w:p>
      <w:pPr>
        <w:pStyle w:val="BodyText"/>
      </w:pPr>
      <w:r>
        <w:t xml:space="preserve">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Evaluation in Tehran, Iran</dc:title>
  <dc:creator/>
  <dc:language>en</dc:language>
  <cp:keywords/>
  <dcterms:created xsi:type="dcterms:W3CDTF">2026-10-10T08:35:55Z</dcterms:created>
  <dcterms:modified xsi:type="dcterms:W3CDTF">2026-10-10T08:35:55Z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