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Kyoto,</w:t>
      </w:r>
      <w:r>
        <w:t xml:space="preserve"> </w:t>
      </w:r>
      <w:r>
        <w:t xml:space="preserve">Japan</w:t>
      </w:r>
    </w:p>
    <w:bookmarkStart w:id="34" w:name="peer-review-report"/>
    <w:p>
      <w:pPr>
        <w:pStyle w:val="Heading1"/>
      </w:pPr>
      <w:r>
        <w:t xml:space="preserve">Peer Review Report</w:t>
      </w:r>
    </w:p>
    <w:p>
      <w:pPr>
        <w:pStyle w:val="FirstParagraph"/>
      </w:pPr>
      <w:r>
        <w:t xml:space="preserve">Confidential Academic Evaluation</w:t>
      </w:r>
    </w:p>
    <w:p>
      <w:pPr>
        <w:pStyle w:val="BodyText"/>
      </w:pPr>
      <w:r>
        <w:rPr>
          <w:bCs/>
          <w:b/>
        </w:rPr>
        <w:t xml:space="preserve">Date of Report:</w:t>
      </w:r>
      <w:r>
        <w:t xml:space="preserve"> </w:t>
      </w:r>
      <w:r>
        <w:t xml:space="preserve">October 24, 2023</w:t>
      </w:r>
    </w:p>
    <w:p>
      <w:pPr>
        <w:pStyle w:val="BodyText"/>
      </w:pPr>
      <w:r>
        <w:rPr>
          <w:bCs/>
          <w:b/>
        </w:rPr>
        <w:t xml:space="preserve">Institution:</w:t>
      </w:r>
      <w:r>
        <w:t xml:space="preserve"> </w:t>
      </w:r>
      <w:r>
        <w:t xml:space="preserve">Kyoto University, Faculty of Humanities and Sociology</w:t>
      </w:r>
    </w:p>
    <w:p>
      <w:pPr>
        <w:pStyle w:val="BodyText"/>
      </w:pPr>
      <w:r>
        <w:rPr>
          <w:bCs/>
          <w:b/>
        </w:rPr>
        <w:t xml:space="preserve">Location:</w:t>
      </w:r>
      <w:r>
        <w:t xml:space="preserve"> </w:t>
      </w:r>
      <w:r>
        <w:t xml:space="preserve">Kyoto, Japan</w:t>
      </w:r>
    </w:p>
    <w:p>
      <w:pPr>
        <w:pStyle w:val="BodyText"/>
      </w:pPr>
      <w:r>
        <w:rPr>
          <w:bCs/>
          <w:b/>
        </w:rPr>
        <w:t xml:space="preserve">Subject of Review:</w:t>
      </w:r>
      <w:r>
        <w:t xml:space="preserve"> </w:t>
      </w:r>
      <w:r>
        <w:t xml:space="preserve">Professor [Name Redacted]</w:t>
      </w:r>
    </w:p>
    <w:p>
      <w:pPr>
        <w:pStyle w:val="BodyText"/>
      </w:pPr>
      <w:r>
        <w:rPr>
          <w:bCs/>
          <w:b/>
        </w:rPr>
        <w:t xml:space="preserve">Department:</w:t>
      </w:r>
      <w:r>
        <w:t xml:space="preserve"> </w:t>
      </w:r>
      <w:r>
        <w:t xml:space="preserve">Department of Japanese Studies and Comparative Culture</w:t>
      </w:r>
    </w:p>
    <w:p>
      <w:pPr>
        <w:pStyle w:val="BodyText"/>
      </w:pPr>
      <w:r>
        <w:rPr>
          <w:bCs/>
          <w:b/>
        </w:rPr>
        <w:t xml:space="preserve">Review Period:</w:t>
      </w:r>
      <w:r>
        <w:t xml:space="preserve"> </w:t>
      </w:r>
      <w:r>
        <w:t xml:space="preserve">Academic Year 2022–2023</w:t>
      </w:r>
    </w:p>
    <w:p>
      <w:pPr>
        <w:pStyle w:val="BodyText"/>
      </w:pPr>
      <w:r>
        <w:rPr>
          <w:bCs/>
          <w:b/>
        </w:rPr>
        <w:t xml:space="preserve">Reviewer:</w:t>
      </w:r>
      <w:r>
        <w:t xml:space="preserve"> </w:t>
      </w:r>
      <w:r>
        <w:t xml:space="preserve">Senior Faculty Committee on Academic Standards</w:t>
      </w:r>
    </w:p>
    <w:bookmarkStart w:id="20" w:name="introduction-and-purpose"/>
    <w:p>
      <w:pPr>
        <w:pStyle w:val="Heading2"/>
      </w:pPr>
      <w:r>
        <w:t xml:space="preserve">1. Introduction and Purpose</w:t>
      </w:r>
    </w:p>
    <w:p>
      <w:pPr>
        <w:pStyle w:val="FirstParagraph"/>
      </w:pPr>
      <w:r>
        <w:t xml:space="preserve">This Peer Review Report has been prepared in accordance with the academic evaluation standards established by the university administration in Kyoto, Japan. The purpose of this document is to provide a comprehensive, objective, and constructive assessment of the professional performance of the Professor under review. This evaluation focuses on three primary pillars of academic excellence: teaching effectiveness, research productivity, and service to the institution and the broader academic community.</w:t>
      </w:r>
    </w:p>
    <w:p>
      <w:pPr>
        <w:pStyle w:val="BodyText"/>
      </w:pPr>
      <w:r>
        <w:t xml:space="preserve">The review process adheres to the principles of fairness, transparency, and collegiality that are central to the academic culture in Japan. The findings presented herein are based on classroom observations, student feedback surveys, an analysis of published scholarly work, and interviews with departmental colleagues. The ultimate goal of this Peer Review Report is to support the professional development of the Professor and to ensure the continued high quality of education and research at this prestigious institution in Kyoto.</w:t>
      </w:r>
    </w:p>
    <w:bookmarkEnd w:id="20"/>
    <w:bookmarkStart w:id="24" w:name="teaching-effectiveness"/>
    <w:p>
      <w:pPr>
        <w:pStyle w:val="Heading2"/>
      </w:pPr>
      <w:r>
        <w:t xml:space="preserve">2. Teaching Effectiveness</w:t>
      </w:r>
    </w:p>
    <w:bookmarkStart w:id="21" w:name="course-content-and-preparation"/>
    <w:p>
      <w:pPr>
        <w:pStyle w:val="Heading3"/>
      </w:pPr>
      <w:r>
        <w:t xml:space="preserve">2.1 Course Content and Preparation</w:t>
      </w:r>
    </w:p>
    <w:p>
      <w:pPr>
        <w:pStyle w:val="FirstParagraph"/>
      </w:pPr>
      <w:r>
        <w:t xml:space="preserve">The Professor demonstrates a profound mastery of their subject matter. Course syllabi are meticulously prepared, aligning with the rigorous academic standards expected at a top-tier university in Kyoto. The integration of traditional Japanese pedagogical methods with modern, interactive teaching techniques has been particularly effective. Materials are updated regularly to reflect the latest developments in the field, ensuring that students receive cutting-edge knowledge.</w:t>
      </w:r>
    </w:p>
    <w:bookmarkEnd w:id="21"/>
    <w:bookmarkStart w:id="22" w:name="classroom-engagement-and-methodology"/>
    <w:p>
      <w:pPr>
        <w:pStyle w:val="Heading3"/>
      </w:pPr>
      <w:r>
        <w:t xml:space="preserve">2.2 Classroom Engagement and Methodology</w:t>
      </w:r>
    </w:p>
    <w:p>
      <w:pPr>
        <w:pStyle w:val="FirstParagraph"/>
      </w:pPr>
      <w:r>
        <w:t xml:space="preserve">Classroom observations reveal a highly engaging teaching style. The Professor fosters an environment of respectful inquiry, encouraging students to challenge assumptions and develop critical thinking skills. This approach is especially notable in the context of Japanese academia, where hierarchical structures can sometimes inhibit open dialogue. The Professor successfully bridges this gap, creating a safe space for intellectual exchange.</w:t>
      </w:r>
    </w:p>
    <w:bookmarkEnd w:id="22"/>
    <w:bookmarkStart w:id="23" w:name="student-feedback-and-mentorship"/>
    <w:p>
      <w:pPr>
        <w:pStyle w:val="Heading3"/>
      </w:pPr>
      <w:r>
        <w:t xml:space="preserve">2.3 Student Feedback and Mentorship</w:t>
      </w:r>
    </w:p>
    <w:p>
      <w:pPr>
        <w:pStyle w:val="FirstParagraph"/>
      </w:pPr>
      <w:r>
        <w:t xml:space="preserve">Student evaluations consistently rate the Professor’s teaching as "Excellent" or "Very Good." Students particularly appreciate the Professor’s accessibility and willingness to provide detailed feedback on assignments. Furthermore, the Professor plays a vital role in mentoring graduate students, guiding them through the complexities of thesis writing and research methodology. This mentorship is crucial for the development of the next generation of scholars in Kyoto.</w:t>
      </w:r>
    </w:p>
    <w:bookmarkEnd w:id="23"/>
    <w:bookmarkEnd w:id="24"/>
    <w:bookmarkStart w:id="28" w:name="X38a8c661f811da2702e303711a94b9e21253de4"/>
    <w:p>
      <w:pPr>
        <w:pStyle w:val="Heading2"/>
      </w:pPr>
      <w:r>
        <w:t xml:space="preserve">3. Research Productivity and Scholarly Impact</w:t>
      </w:r>
    </w:p>
    <w:bookmarkStart w:id="25" w:name="publication-record"/>
    <w:p>
      <w:pPr>
        <w:pStyle w:val="Heading3"/>
      </w:pPr>
      <w:r>
        <w:t xml:space="preserve">3.1 Publication Record</w:t>
      </w:r>
    </w:p>
    <w:p>
      <w:pPr>
        <w:pStyle w:val="FirstParagraph"/>
      </w:pPr>
      <w:r>
        <w:t xml:space="preserve">During the review period, the Professor has maintained a robust publication record. They have authored or co-authored several peer-reviewed articles in high-impact international journals, as well as chapters in edited volumes. Notably, the Professor has published work that highlights the unique cultural and historical context of Kyoto, contributing significantly to the global understanding of Japanese studies.</w:t>
      </w:r>
    </w:p>
    <w:bookmarkEnd w:id="25"/>
    <w:bookmarkStart w:id="26" w:name="research-grants-and-funding"/>
    <w:p>
      <w:pPr>
        <w:pStyle w:val="Heading3"/>
      </w:pPr>
      <w:r>
        <w:t xml:space="preserve">3.2 Research Grants and Funding</w:t>
      </w:r>
    </w:p>
    <w:p>
      <w:pPr>
        <w:pStyle w:val="FirstParagraph"/>
      </w:pPr>
      <w:r>
        <w:t xml:space="preserve">The Professor has been successful in securing competitive research grants from both national and international funding bodies. This ability to attract external funding not only supports their own research but also provides resources for graduate students and junior faculty members. The research projects undertaken are innovative and address pressing questions in the field.</w:t>
      </w:r>
    </w:p>
    <w:bookmarkEnd w:id="26"/>
    <w:bookmarkStart w:id="27" w:name="academic-conferences-and-presentations"/>
    <w:p>
      <w:pPr>
        <w:pStyle w:val="Heading3"/>
      </w:pPr>
      <w:r>
        <w:t xml:space="preserve">3.3 Academic Conferences and Presentations</w:t>
      </w:r>
    </w:p>
    <w:p>
      <w:pPr>
        <w:pStyle w:val="FirstParagraph"/>
      </w:pPr>
      <w:r>
        <w:t xml:space="preserve">The Professor is an active participant in the global academic community. They have presented their research at numerous conferences, including key events held in Kyoto and other major academic centers in Japan. These presentations have been well-received, leading to collaborations with scholars from diverse institutions. The Professor’s visibility in the field enhances the reputation of the university.</w:t>
      </w:r>
    </w:p>
    <w:bookmarkEnd w:id="27"/>
    <w:bookmarkEnd w:id="28"/>
    <w:bookmarkStart w:id="31" w:name="service-to-the-institution-and-community"/>
    <w:p>
      <w:pPr>
        <w:pStyle w:val="Heading2"/>
      </w:pPr>
      <w:r>
        <w:t xml:space="preserve">4. Service to the Institution and Community</w:t>
      </w:r>
    </w:p>
    <w:bookmarkStart w:id="29" w:name="departmental-and-university-service"/>
    <w:p>
      <w:pPr>
        <w:pStyle w:val="Heading3"/>
      </w:pPr>
      <w:r>
        <w:t xml:space="preserve">4.1 Departmental and University Service</w:t>
      </w:r>
    </w:p>
    <w:p>
      <w:pPr>
        <w:pStyle w:val="FirstParagraph"/>
      </w:pPr>
      <w:r>
        <w:t xml:space="preserve">The Professor has demonstrated a strong commitment to service. They have served on several key committees, including the Curriculum Development Committee and the Faculty Hiring Committee. Their contributions to these bodies have been constructive and forward-thinking. The Professor also takes an active role in organizing departmental seminars and workshops, fostering a collaborative academic environment.</w:t>
      </w:r>
    </w:p>
    <w:bookmarkEnd w:id="29"/>
    <w:bookmarkStart w:id="30" w:name="community-engagement"/>
    <w:p>
      <w:pPr>
        <w:pStyle w:val="Heading3"/>
      </w:pPr>
      <w:r>
        <w:t xml:space="preserve">4.2 Community Engagement</w:t>
      </w:r>
    </w:p>
    <w:p>
      <w:pPr>
        <w:pStyle w:val="FirstParagraph"/>
      </w:pPr>
      <w:r>
        <w:t xml:space="preserve">Beyond the university walls, the Professor engages with the local community in Kyoto. They have participated in public lectures and cultural events that promote the university’s mission of public engagement. This connection between academia and society is highly valued in Japan, and the Professor’s efforts in this area are commendable.</w:t>
      </w:r>
    </w:p>
    <w:bookmarkEnd w:id="30"/>
    <w:bookmarkEnd w:id="31"/>
    <w:bookmarkStart w:id="32" w:name="areas-for-improvement"/>
    <w:p>
      <w:pPr>
        <w:pStyle w:val="Heading2"/>
      </w:pPr>
      <w:r>
        <w:t xml:space="preserve">5. Areas for Improvement</w:t>
      </w:r>
    </w:p>
    <w:p>
      <w:pPr>
        <w:pStyle w:val="FirstParagraph"/>
      </w:pPr>
      <w:r>
        <w:t xml:space="preserve">While the Professor’s performance is largely exemplary, there are areas where further development could be beneficial:</w:t>
      </w:r>
    </w:p>
    <w:p>
      <w:pPr>
        <w:numPr>
          <w:ilvl w:val="0"/>
          <w:numId w:val="1001"/>
        </w:numPr>
        <w:pStyle w:val="Compact"/>
      </w:pPr>
      <w:r>
        <w:rPr>
          <w:bCs/>
          <w:b/>
        </w:rPr>
        <w:t xml:space="preserve">International Collaboration:</w:t>
      </w:r>
      <w:r>
        <w:t xml:space="preserve"> </w:t>
      </w:r>
      <w:r>
        <w:t xml:space="preserve">While the Professor has international publications, expanding collaborative research projects with institutions outside of Japan could further enhance their global impact.</w:t>
      </w:r>
    </w:p>
    <w:p>
      <w:pPr>
        <w:numPr>
          <w:ilvl w:val="0"/>
          <w:numId w:val="1001"/>
        </w:numPr>
        <w:pStyle w:val="Compact"/>
      </w:pPr>
      <w:r>
        <w:rPr>
          <w:bCs/>
          <w:b/>
        </w:rPr>
        <w:t xml:space="preserve">Technology Integration:</w:t>
      </w:r>
      <w:r>
        <w:t xml:space="preserve"> </w:t>
      </w:r>
      <w:r>
        <w:t xml:space="preserve">Incorporating more advanced digital tools into teaching could further enhance student engagement, particularly for younger generations accustomed to digital learning environments.</w:t>
      </w:r>
    </w:p>
    <w:p>
      <w:pPr>
        <w:numPr>
          <w:ilvl w:val="0"/>
          <w:numId w:val="1001"/>
        </w:numPr>
        <w:pStyle w:val="Compact"/>
      </w:pPr>
      <w:r>
        <w:rPr>
          <w:bCs/>
          <w:b/>
        </w:rPr>
        <w:t xml:space="preserve">Work-Life Balance:</w:t>
      </w:r>
      <w:r>
        <w:t xml:space="preserve"> </w:t>
      </w:r>
      <w:r>
        <w:t xml:space="preserve">The Professor’s dedication is evident, but ensuring a sustainable workload is important for long-term productivity and well-being.</w:t>
      </w:r>
    </w:p>
    <w:bookmarkEnd w:id="32"/>
    <w:bookmarkStart w:id="33" w:name="overall-assessment-and-recommendation"/>
    <w:p>
      <w:pPr>
        <w:pStyle w:val="Heading2"/>
      </w:pPr>
      <w:r>
        <w:t xml:space="preserve">6. Overall Assessment and Recommendation</w:t>
      </w:r>
    </w:p>
    <w:p>
      <w:pPr>
        <w:pStyle w:val="FirstParagraph"/>
      </w:pPr>
      <w:r>
        <w:t xml:space="preserve">Based on the evidence gathered during this Peer Review Report, the Professor is evaluated as an outstanding member of the faculty. Their contributions to teaching, research, and service are significant and align with the highest standards of academia in Kyoto, Japan. The Professor’s dedication to their students, their scholarly rigor, and their commitment to the university community are exemplary.</w:t>
      </w:r>
    </w:p>
    <w:p>
      <w:pPr>
        <w:pStyle w:val="BodyText"/>
      </w:pPr>
      <w:r>
        <w:rPr>
          <w:bCs/>
          <w:b/>
        </w:rPr>
        <w:t xml:space="preserve">Overall Rating:</w:t>
      </w:r>
      <w:r>
        <w:t xml:space="preserve"> </w:t>
      </w:r>
      <w:r>
        <w:t xml:space="preserve">Excellent</w:t>
      </w:r>
    </w:p>
    <w:p>
      <w:pPr>
        <w:pStyle w:val="BodyText"/>
      </w:pPr>
      <w:r>
        <w:rPr>
          <w:bCs/>
          <w:b/>
        </w:rPr>
        <w:t xml:space="preserve">Recommendation:</w:t>
      </w:r>
      <w:r>
        <w:t xml:space="preserve"> </w:t>
      </w:r>
      <w:r>
        <w:t xml:space="preserve">The committee unanimously recommends the continuation of the Professor’s appointment and encourages them to pursue further opportunities for international collaboration and digital innovation in teaching.</w:t>
      </w:r>
    </w:p>
    <w:p>
      <w:pPr>
        <w:pStyle w:val="BodyText"/>
      </w:pPr>
      <w:r>
        <w:rPr>
          <w:bCs/>
          <w:b/>
        </w:rPr>
        <w:t xml:space="preserve">Chair of the Review Committee</w:t>
      </w:r>
    </w:p>
    <w:p>
      <w:pPr>
        <w:pStyle w:val="BodyText"/>
      </w:pPr>
      <w:r>
        <w:t xml:space="preserve">Signature: _________________________</w:t>
      </w:r>
    </w:p>
    <w:p>
      <w:pPr>
        <w:pStyle w:val="BodyText"/>
      </w:pPr>
      <w:r>
        <w:t xml:space="preserve">Date: _________________________</w:t>
      </w:r>
    </w:p>
    <w:p>
      <w:pPr>
        <w:pStyle w:val="BodyText"/>
      </w:pPr>
      <w:r>
        <w:rPr>
          <w:bCs/>
          <w:b/>
        </w:rPr>
        <w:t xml:space="preserve">Dean of the Faculty</w:t>
      </w:r>
    </w:p>
    <w:p>
      <w:pPr>
        <w:pStyle w:val="BodyText"/>
      </w:pPr>
      <w:r>
        <w:t xml:space="preserve">Signature: _________________________</w:t>
      </w:r>
    </w:p>
    <w:p>
      <w:pPr>
        <w:pStyle w:val="BodyText"/>
      </w:pPr>
      <w:r>
        <w:t xml:space="preserve">Date: _________________________</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Kyoto, Japan</dc:title>
  <dc:creator/>
  <dc:language>en</dc:language>
  <cp:keywords/>
  <dcterms:created xsi:type="dcterms:W3CDTF">2026-10-10T09:42:41Z</dcterms:created>
  <dcterms:modified xsi:type="dcterms:W3CDTF">2026-10-10T09:42:41Z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