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Evaluation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Confidential Academic Evaluation Document</w:t>
      </w:r>
    </w:p>
    <w:bookmarkEnd w:id="20"/>
    <w:p>
      <w:pPr>
        <w:pStyle w:val="BodyText"/>
      </w:pPr>
      <w:r>
        <w:t xml:space="preserve">Subject of Review</w:t>
      </w:r>
      <w:r>
        <w:t xml:space="preserve"> </w:t>
      </w:r>
      <w:r>
        <w:t xml:space="preserve">Professor [Name Redacted]</w:t>
      </w:r>
    </w:p>
    <w:p>
      <w:pPr>
        <w:pStyle w:val="BodyText"/>
      </w:pPr>
      <w:r>
        <w:t xml:space="preserve">Institution Location</w:t>
      </w:r>
      <w:r>
        <w:t xml:space="preserve"> </w:t>
      </w:r>
      <w:r>
        <w:t xml:space="preserve">Kuwait, Kuwait City</w:t>
      </w:r>
    </w:p>
    <w:p>
      <w:pPr>
        <w:pStyle w:val="BodyText"/>
      </w:pPr>
      <w:r>
        <w:t xml:space="preserve">Date of Report</w:t>
      </w:r>
      <w:r>
        <w:t xml:space="preserve"> </w:t>
      </w:r>
      <w:r>
        <w:t xml:space="preserve">October 24, 2023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commissioned to evaluate the academic performance, research contributions, and pedagogical effectiveness of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currently serving at a prominent higher education institution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 The review process involved a comprehensive analysis of teaching materials, student feedback, research publications, and direct classroom observations. The objective is to provide a balanced, evidence-based assessment that aligns with the rigorous standards expected within the academic community of Kuwait.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demonstrates a strong commitment to academic excellence and plays a pivotal role in the intellectual development of students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 While the overall evaluation is highly positive, this report identifies specific areas for professional growth to further enhance the quality of education and research output.</w:t>
      </w:r>
    </w:p>
    <w:bookmarkEnd w:id="21"/>
    <w:bookmarkStart w:id="22" w:name="teaching-effectiveness-and-pedagogy"/>
    <w:p>
      <w:pPr>
        <w:pStyle w:val="Heading2"/>
      </w:pPr>
      <w:r>
        <w:t xml:space="preserve">2. Teaching Effectiveness and Pedagogy</w:t>
      </w:r>
    </w:p>
    <w:p>
      <w:pPr>
        <w:pStyle w:val="FirstParagraph"/>
      </w:pPr>
      <w:r>
        <w:t xml:space="preserve">The primary function of any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to facilitate learning. In the context of the diverse student body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shown remarkable adaptability. Classroom observations reveal a teaching style that is both authoritative and approachable.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effectively utilizes modern pedagogical techniques, integrating digital tools and interactive discussions to engage students.</w:t>
      </w:r>
    </w:p>
    <w:p>
      <w:pPr>
        <w:pStyle w:val="BodyText"/>
      </w:pPr>
      <w:r>
        <w:t xml:space="preserve">A key strength identified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ability to contextualize complex theoretical concepts within the local framework of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 By using case studies relevant to the region's economic and social landscape,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ensures that the curriculum remains relevant and applicable to the students' future careers in the Gulf region.</w:t>
      </w:r>
    </w:p>
    <w:p>
      <w:pPr>
        <w:pStyle w:val="BodyText"/>
      </w:pPr>
      <w:r>
        <w:t xml:space="preserve">However, the review notes that while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excels in lecture delivery, there is room for improvement in providing timely feedback on assignments. In a fast-paced academic environment like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, prompt feedback is crucial for student progress. It is recommended that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implement a more structured timeline for grading to ensure students receive constructive criticism while the material is still fresh.</w:t>
      </w:r>
    </w:p>
    <w:bookmarkEnd w:id="22"/>
    <w:bookmarkStart w:id="23" w:name="research-and-scholarly-contributions"/>
    <w:p>
      <w:pPr>
        <w:pStyle w:val="Heading2"/>
      </w:pPr>
      <w:r>
        <w:t xml:space="preserve">3. Research and Scholarly Contributions</w:t>
      </w:r>
    </w:p>
    <w:p>
      <w:pPr>
        <w:pStyle w:val="FirstParagraph"/>
      </w:pPr>
      <w:r>
        <w:t xml:space="preserve">Research is a cornerstone of academic tenure.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significant contributions to their field.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published several papers in reputable international journals, thereby enhancing the global visibility of the institution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</w:t>
      </w:r>
    </w:p>
    <w:p>
      <w:pPr>
        <w:pStyle w:val="BodyText"/>
      </w:pPr>
      <w:r>
        <w:t xml:space="preserve">The research conducted by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often addresses issues pertinent to the Middle East, which is a valuable asset. By focusing on topics that resonate with the local context of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not only contributes to global knowledge but also supports national development goals.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successfully secured grants and collaborated with other scholars, demonstrating leadership and initiative.</w:t>
      </w:r>
    </w:p>
    <w:p>
      <w:pPr>
        <w:pStyle w:val="BodyText"/>
      </w:pPr>
      <w:r>
        <w:t xml:space="preserve">Despite these achievements,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suggests that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should increase efforts in mentoring graduate students in their research endeavors. In the competitive academic landscape of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, fostering the next generation of researchers is essential.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encouraged to involve more students in ongoing projects to build a robust research culture within the department.</w:t>
      </w:r>
    </w:p>
    <w:bookmarkEnd w:id="23"/>
    <w:bookmarkStart w:id="24" w:name="professionalism-and-service"/>
    <w:p>
      <w:pPr>
        <w:pStyle w:val="Heading2"/>
      </w:pPr>
      <w:r>
        <w:t xml:space="preserve">4. Professionalism and Service</w:t>
      </w:r>
    </w:p>
    <w:p>
      <w:pPr>
        <w:pStyle w:val="FirstParagraph"/>
      </w:pPr>
      <w:r>
        <w:t xml:space="preserve">Professional conduct is vital for maintaining the integrity of the academic institution.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has consistently demonstrated high ethical standards and professionalism. Colleagues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 </w:t>
      </w:r>
      <w:r>
        <w:t xml:space="preserve">describe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as a collaborative team player who actively participates in departmental meetings and university committees.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also actively involved in community service, bridging the gap between the university and the broader society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 This engagement enhances the reputation of the institution and reflects positively on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's commitment to societal impact.</w:t>
      </w:r>
    </w:p>
    <w:bookmarkEnd w:id="24"/>
    <w:bookmarkStart w:id="25" w:name="recommendations-and-conclusion"/>
    <w:p>
      <w:pPr>
        <w:pStyle w:val="Heading2"/>
      </w:pPr>
      <w:r>
        <w:t xml:space="preserve">5. Recommendations and Conclusion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recommendations are made for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Feedback Mechanisms:</w:t>
      </w:r>
      <w:r>
        <w:t xml:space="preserve"> </w:t>
      </w:r>
      <w:r>
        <w:t xml:space="preserve">Streamline the grading process to provide faster, more detailed feedback to students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Strengthen Research Mentorship:</w:t>
      </w:r>
      <w:r>
        <w:t xml:space="preserve"> </w:t>
      </w:r>
      <w:r>
        <w:t xml:space="preserve">Dedicate more time to guiding graduate students in their research projects to foster academic growth.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Expand International Collaboration:</w:t>
      </w:r>
      <w:r>
        <w:t xml:space="preserve"> </w:t>
      </w:r>
      <w:r>
        <w:t xml:space="preserve">Leverage existing networks to bring international experts to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 </w:t>
      </w:r>
      <w:r>
        <w:t xml:space="preserve">for workshops and seminars.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a valuable asset to the academic community in</w:t>
      </w:r>
      <w:r>
        <w:t xml:space="preserve"> </w:t>
      </w:r>
      <w:r>
        <w:rPr>
          <w:bCs/>
          <w:b/>
        </w:rPr>
        <w:t xml:space="preserve">Kuwait, Kuwait City</w:t>
      </w:r>
      <w:r>
        <w:t xml:space="preserve">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affirms that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meets and often exceeds the expectations of their role. With the implementation of the suggested improvements, the</w:t>
      </w:r>
      <w:r>
        <w:t xml:space="preserve"> </w:t>
      </w:r>
      <w:r>
        <w:rPr>
          <w:bCs/>
          <w:b/>
        </w:rPr>
        <w:t xml:space="preserve">Professor</w:t>
      </w:r>
      <w:r>
        <w:t xml:space="preserve"> </w:t>
      </w:r>
      <w:r>
        <w:t xml:space="preserve">is well-positioned to continue making significant contributions to education and research in the region.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Dr. [Reviewer Name]</w:t>
      </w:r>
    </w:p>
    <w:p>
      <w:pPr>
        <w:pStyle w:val="BodyText"/>
      </w:pPr>
      <w:r>
        <w:t xml:space="preserve">Senior Academic Reviewer</w:t>
      </w:r>
    </w:p>
    <w:p>
      <w:pPr>
        <w:pStyle w:val="BodyText"/>
      </w:pPr>
      <w:r>
        <w:t xml:space="preserve">Signature of Reviewer</w:t>
      </w:r>
    </w:p>
    <w:p>
      <w:pPr>
        <w:pStyle w:val="BodyText"/>
      </w:pPr>
      <w:r>
        <w:t xml:space="preserve">This document is confidential and intended solely for the use of the academic administration in Kuwait, Kuwait City.</w:t>
      </w:r>
    </w:p>
    <w:p>
      <w:pPr>
        <w:pStyle w:val="BodyText"/>
      </w:pPr>
      <w:r>
        <w:t xml:space="preserve">© 2023 Academic Peer Review Board.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 - Academic Evaluation</dc:title>
  <dc:creator/>
  <dc:language>en</dc:language>
  <cp:keywords/>
  <dcterms:created xsi:type="dcterms:W3CDTF">2026-10-10T07:04:11Z</dcterms:created>
  <dcterms:modified xsi:type="dcterms:W3CDTF">2026-10-10T07:04:11Z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