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Kathmandu,</w:t>
      </w:r>
      <w:r>
        <w:t xml:space="preserve"> </w:t>
      </w:r>
      <w:r>
        <w:t xml:space="preserve">Nepal</w:t>
      </w:r>
    </w:p>
    <w:bookmarkStart w:id="20" w:name="peer-review-report"/>
    <w:p>
      <w:pPr>
        <w:pStyle w:val="Heading1"/>
      </w:pPr>
      <w:r>
        <w:t xml:space="preserve">Peer Review Report</w:t>
      </w:r>
    </w:p>
    <w:p>
      <w:pPr>
        <w:pStyle w:val="FirstParagraph"/>
      </w:pPr>
      <w:r>
        <w:t xml:space="preserve">Academic Evaluation for Faculty Performance and Tenure Review</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 Tenure Track</w:t>
      </w:r>
    </w:p>
    <w:p>
      <w:pPr>
        <w:pStyle w:val="BodyText"/>
      </w:pPr>
      <w:r>
        <w:rPr>
          <w:bCs/>
          <w:b/>
        </w:rPr>
        <w:t xml:space="preserve">Subject Professor:</w:t>
      </w:r>
      <w:r>
        <w:t xml:space="preserve"> </w:t>
      </w:r>
      <w:r>
        <w:t xml:space="preserve">Prof. [Name Redacted]</w:t>
      </w:r>
    </w:p>
    <w:p>
      <w:pPr>
        <w:pStyle w:val="BodyText"/>
      </w:pPr>
      <w:r>
        <w:rPr>
          <w:bCs/>
          <w:b/>
        </w:rPr>
        <w:t xml:space="preserve">Department:</w:t>
      </w:r>
      <w:r>
        <w:t xml:space="preserve"> </w:t>
      </w:r>
      <w:r>
        <w:t xml:space="preserve">Faculty of Management &amp; Social Sciences</w:t>
      </w:r>
    </w:p>
    <w:p>
      <w:pPr>
        <w:pStyle w:val="BodyText"/>
      </w:pPr>
      <w:r>
        <w:rPr>
          <w:bCs/>
          <w:b/>
        </w:rPr>
        <w:t xml:space="preserve">Institution Location:</w:t>
      </w:r>
      <w:r>
        <w:t xml:space="preserve"> </w:t>
      </w:r>
      <w:r>
        <w:t xml:space="preserve">Kathmandu, Nepal</w:t>
      </w:r>
    </w:p>
    <w:p>
      <w:pPr>
        <w:pStyle w:val="BodyText"/>
      </w:pPr>
      <w:r>
        <w:rPr>
          <w:bCs/>
          <w:b/>
        </w:rPr>
        <w:t xml:space="preserve">Reviewer:</w:t>
      </w:r>
      <w:r>
        <w:t xml:space="preserve"> </w:t>
      </w:r>
      <w:r>
        <w:t xml:space="preserve">Dr. [Reviewer Name], Senior Faculty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academic, research, and administrative contributions of the subject</w:t>
      </w:r>
      <w:r>
        <w:t xml:space="preserve"> </w:t>
      </w:r>
      <w:r>
        <w:rPr>
          <w:bCs/>
          <w:b/>
        </w:rPr>
        <w:t xml:space="preserve">Professor</w:t>
      </w:r>
      <w:r>
        <w:t xml:space="preserve"> </w:t>
      </w:r>
      <w:r>
        <w:t xml:space="preserve">over the preceding academic year. Conducted within the context of higher education standards in</w:t>
      </w:r>
      <w:r>
        <w:t xml:space="preserve"> </w:t>
      </w:r>
      <w:r>
        <w:rPr>
          <w:bCs/>
          <w:b/>
        </w:rPr>
        <w:t xml:space="preserve">Nepal Kathmandu</w:t>
      </w:r>
      <w:r>
        <w:t xml:space="preserve">, this review aims to assess the faculty member's alignment with the university's mission, the University Grants Commission (UGC) of Nepal guidelines, and global academic benchmarks. The review process involved classroom observations, analysis of research outputs, student feedback synthesis, and a review of community engagement activities specific to the Kathmandu valley context.</w:t>
      </w:r>
    </w:p>
    <w:bookmarkEnd w:id="21"/>
    <w:bookmarkStart w:id="22" w:name="teaching-effectiveness-and-pedagogy"/>
    <w:p>
      <w:pPr>
        <w:pStyle w:val="Heading2"/>
      </w:pPr>
      <w:r>
        <w:t xml:space="preserve">2. Teaching Effectiveness and Pedagogy</w:t>
      </w:r>
    </w:p>
    <w:p>
      <w:pPr>
        <w:pStyle w:val="FirstParagraph"/>
      </w:pPr>
      <w:r>
        <w:t xml:space="preserve">The primary role of any</w:t>
      </w:r>
      <w:r>
        <w:t xml:space="preserve"> </w:t>
      </w:r>
      <w:r>
        <w:rPr>
          <w:bCs/>
          <w:b/>
        </w:rPr>
        <w:t xml:space="preserve">Professor</w:t>
      </w:r>
      <w:r>
        <w:t xml:space="preserve"> </w:t>
      </w:r>
      <w:r>
        <w:t xml:space="preserve">is the dissemination of knowledge. In the dynamic educational landscape of</w:t>
      </w:r>
      <w:r>
        <w:t xml:space="preserve"> </w:t>
      </w:r>
      <w:r>
        <w:rPr>
          <w:bCs/>
          <w:b/>
        </w:rPr>
        <w:t xml:space="preserve">Nepal Kathmandu</w:t>
      </w:r>
      <w:r>
        <w:t xml:space="preserve">, where student demographics are increasingly diverse, the ability to adapt teaching methodologies is crucial. During the observed sessions, the</w:t>
      </w:r>
      <w:r>
        <w:t xml:space="preserve"> </w:t>
      </w:r>
      <w:r>
        <w:rPr>
          <w:bCs/>
          <w:b/>
        </w:rPr>
        <w:t xml:space="preserve">Professor</w:t>
      </w:r>
      <w:r>
        <w:t xml:space="preserve"> </w:t>
      </w:r>
      <w:r>
        <w:t xml:space="preserve">demonstrated a high level of subject matter expertise and pedagogical skill.</w:t>
      </w:r>
    </w:p>
    <w:p>
      <w:pPr>
        <w:pStyle w:val="BodyText"/>
      </w:pPr>
      <w:r>
        <w:t xml:space="preserve">The</w:t>
      </w:r>
      <w:r>
        <w:t xml:space="preserve"> </w:t>
      </w:r>
      <w:r>
        <w:rPr>
          <w:bCs/>
          <w:b/>
        </w:rPr>
        <w:t xml:space="preserve">Professor</w:t>
      </w:r>
      <w:r>
        <w:t xml:space="preserve"> </w:t>
      </w:r>
      <w:r>
        <w:t xml:space="preserve">effectively utilized a blend of traditional lecturing and interactive seminars, which is particularly effective in the Nepali academic context where rote learning is often prevalent. By encouraging critical thinking and debate, the</w:t>
      </w:r>
      <w:r>
        <w:t xml:space="preserve"> </w:t>
      </w:r>
      <w:r>
        <w:rPr>
          <w:bCs/>
          <w:b/>
        </w:rPr>
        <w:t xml:space="preserve">Professor</w:t>
      </w:r>
      <w:r>
        <w:t xml:space="preserve"> </w:t>
      </w:r>
      <w:r>
        <w:t xml:space="preserve">has successfully fostered an environment where students feel empowered to question and analyze. Furthermore, the integration of local case studies relevant to</w:t>
      </w:r>
      <w:r>
        <w:t xml:space="preserve"> </w:t>
      </w:r>
      <w:r>
        <w:rPr>
          <w:bCs/>
          <w:b/>
        </w:rPr>
        <w:t xml:space="preserve">Nepal Kathmandu</w:t>
      </w:r>
      <w:r>
        <w:t xml:space="preserve">—such as local economic challenges, cultural heritage management, or regional political dynamics—has significantly enhanced student engagement and contextual understanding.</w:t>
      </w:r>
    </w:p>
    <w:p>
      <w:pPr>
        <w:pStyle w:val="BodyText"/>
      </w:pPr>
      <w:r>
        <w:t xml:space="preserve">Student feedback indicates that the</w:t>
      </w:r>
      <w:r>
        <w:t xml:space="preserve"> </w:t>
      </w:r>
      <w:r>
        <w:rPr>
          <w:bCs/>
          <w:b/>
        </w:rPr>
        <w:t xml:space="preserve">Professor</w:t>
      </w:r>
      <w:r>
        <w:t xml:space="preserve"> </w:t>
      </w:r>
      <w:r>
        <w:t xml:space="preserve">is approachable and provides constructive feedback. However, it is recommended that the</w:t>
      </w:r>
      <w:r>
        <w:t xml:space="preserve"> </w:t>
      </w:r>
      <w:r>
        <w:rPr>
          <w:bCs/>
          <w:b/>
        </w:rPr>
        <w:t xml:space="preserve">Professor</w:t>
      </w:r>
      <w:r>
        <w:t xml:space="preserve"> </w:t>
      </w:r>
      <w:r>
        <w:t xml:space="preserve">further integrate digital learning tools to cater to the tech-savvy generation of students in Kathmandu, ensuring that the curriculum remains modern and accessible.</w:t>
      </w:r>
    </w:p>
    <w:bookmarkEnd w:id="22"/>
    <w:bookmarkStart w:id="23" w:name="research-and-scholarly-contributions"/>
    <w:p>
      <w:pPr>
        <w:pStyle w:val="Heading2"/>
      </w:pPr>
      <w:r>
        <w:t xml:space="preserve">3. Research and Scholarly Contributions</w:t>
      </w:r>
    </w:p>
    <w:p>
      <w:pPr>
        <w:pStyle w:val="FirstParagraph"/>
      </w:pPr>
      <w:r>
        <w:t xml:space="preserve">Research is the backbone of academic advancement. This</w:t>
      </w:r>
      <w:r>
        <w:t xml:space="preserve"> </w:t>
      </w:r>
      <w:r>
        <w:rPr>
          <w:bCs/>
          <w:b/>
        </w:rPr>
        <w:t xml:space="preserve">Peer Review Report</w:t>
      </w:r>
      <w:r>
        <w:t xml:space="preserve"> </w:t>
      </w:r>
      <w:r>
        <w:t xml:space="preserve">highlights the</w:t>
      </w:r>
      <w:r>
        <w:t xml:space="preserve"> </w:t>
      </w:r>
      <w:r>
        <w:rPr>
          <w:bCs/>
          <w:b/>
        </w:rPr>
        <w:t xml:space="preserve">Professor</w:t>
      </w:r>
      <w:r>
        <w:t xml:space="preserve">'s significant contributions to the scholarly community. The</w:t>
      </w:r>
      <w:r>
        <w:t xml:space="preserve"> </w:t>
      </w:r>
      <w:r>
        <w:rPr>
          <w:bCs/>
          <w:b/>
        </w:rPr>
        <w:t xml:space="preserve">Professor</w:t>
      </w:r>
      <w:r>
        <w:t xml:space="preserve"> </w:t>
      </w:r>
      <w:r>
        <w:t xml:space="preserve">has maintained a consistent publication record in both international peer-reviewed journals and reputable national journals within Nepal.</w:t>
      </w:r>
    </w:p>
    <w:p>
      <w:pPr>
        <w:pStyle w:val="BodyText"/>
      </w:pPr>
      <w:r>
        <w:t xml:space="preserve">Notably, the</w:t>
      </w:r>
      <w:r>
        <w:t xml:space="preserve"> </w:t>
      </w:r>
      <w:r>
        <w:rPr>
          <w:bCs/>
          <w:b/>
        </w:rPr>
        <w:t xml:space="preserve">Professor</w:t>
      </w:r>
      <w:r>
        <w:t xml:space="preserve">'s research focuses on issues pertinent to the development of</w:t>
      </w:r>
      <w:r>
        <w:t xml:space="preserve"> </w:t>
      </w:r>
      <w:r>
        <w:rPr>
          <w:bCs/>
          <w:b/>
        </w:rPr>
        <w:t xml:space="preserve">Nepal Kathmandu</w:t>
      </w:r>
      <w:r>
        <w:t xml:space="preserve">. By addressing local problems through rigorous academic inquiry, the</w:t>
      </w:r>
      <w:r>
        <w:t xml:space="preserve"> </w:t>
      </w:r>
      <w:r>
        <w:rPr>
          <w:bCs/>
          <w:b/>
        </w:rPr>
        <w:t xml:space="preserve">Professor</w:t>
      </w:r>
      <w:r>
        <w:t xml:space="preserve"> </w:t>
      </w:r>
      <w:r>
        <w:t xml:space="preserve">bridges the gap between theoretical knowledge and practical application. This is vital for a developing nation like Nepal, where evidence-based policy-making is increasingly prioritized. The</w:t>
      </w:r>
      <w:r>
        <w:t xml:space="preserve"> </w:t>
      </w:r>
      <w:r>
        <w:rPr>
          <w:bCs/>
          <w:b/>
        </w:rPr>
        <w:t xml:space="preserve">Professor</w:t>
      </w:r>
      <w:r>
        <w:t xml:space="preserve"> </w:t>
      </w:r>
      <w:r>
        <w:t xml:space="preserve">has also successfully secured grants and collaborated with international institutions, thereby elevating the global profile of the department and the university.</w:t>
      </w:r>
    </w:p>
    <w:p>
      <w:pPr>
        <w:pStyle w:val="BodyText"/>
      </w:pPr>
      <w:r>
        <w:t xml:space="preserve">The</w:t>
      </w:r>
      <w:r>
        <w:t xml:space="preserve"> </w:t>
      </w:r>
      <w:r>
        <w:rPr>
          <w:bCs/>
          <w:b/>
        </w:rPr>
        <w:t xml:space="preserve">Professor</w:t>
      </w:r>
      <w:r>
        <w:t xml:space="preserve"> </w:t>
      </w:r>
      <w:r>
        <w:t xml:space="preserve">is encouraged to continue mentoring junior faculty and graduate students in their research endeavors, fostering a robust research culture within the department.</w:t>
      </w:r>
    </w:p>
    <w:bookmarkEnd w:id="23"/>
    <w:bookmarkStart w:id="24" w:name="service-to-the-institution-and-community"/>
    <w:p>
      <w:pPr>
        <w:pStyle w:val="Heading2"/>
      </w:pPr>
      <w:r>
        <w:t xml:space="preserve">4. Service to the Institution and Community</w:t>
      </w:r>
    </w:p>
    <w:p>
      <w:pPr>
        <w:pStyle w:val="FirstParagraph"/>
      </w:pPr>
      <w:r>
        <w:t xml:space="preserve">Beyond the classroom and the laboratory, a</w:t>
      </w:r>
      <w:r>
        <w:t xml:space="preserve"> </w:t>
      </w:r>
      <w:r>
        <w:rPr>
          <w:bCs/>
          <w:b/>
        </w:rPr>
        <w:t xml:space="preserve">Professor</w:t>
      </w:r>
      <w:r>
        <w:t xml:space="preserve"> </w:t>
      </w:r>
      <w:r>
        <w:t xml:space="preserve">plays a pivotal role in the governance of the institution and the betterment of society. The subject</w:t>
      </w:r>
      <w:r>
        <w:t xml:space="preserve"> </w:t>
      </w:r>
      <w:r>
        <w:rPr>
          <w:bCs/>
          <w:b/>
        </w:rPr>
        <w:t xml:space="preserve">Professor</w:t>
      </w:r>
      <w:r>
        <w:t xml:space="preserve"> </w:t>
      </w:r>
      <w:r>
        <w:t xml:space="preserve">has been an active participant in departmental committees, contributing to curriculum development and strategic planning. Their leadership style is collaborative, reflecting the communal values often cherished in Nepali society.</w:t>
      </w:r>
    </w:p>
    <w:p>
      <w:pPr>
        <w:pStyle w:val="BodyText"/>
      </w:pPr>
      <w:r>
        <w:t xml:space="preserve">In the context of</w:t>
      </w:r>
      <w:r>
        <w:t xml:space="preserve"> </w:t>
      </w:r>
      <w:r>
        <w:rPr>
          <w:bCs/>
          <w:b/>
        </w:rPr>
        <w:t xml:space="preserve">Nepal Kathmandu</w:t>
      </w:r>
      <w:r>
        <w:t xml:space="preserve">, community service is highly valued. The</w:t>
      </w:r>
      <w:r>
        <w:t xml:space="preserve"> </w:t>
      </w:r>
      <w:r>
        <w:rPr>
          <w:bCs/>
          <w:b/>
        </w:rPr>
        <w:t xml:space="preserve">Professor</w:t>
      </w:r>
      <w:r>
        <w:t xml:space="preserve"> </w:t>
      </w:r>
      <w:r>
        <w:t xml:space="preserve">has engaged in various outreach programs, including workshops for local schools and consultative roles with non-governmental organizations (NGOs) operating in the Kathmandu valley. These activities demonstrate a strong commitment to social responsibility and civic engagement, aligning with the university's vision of serving the nation.</w:t>
      </w:r>
    </w:p>
    <w:bookmarkEnd w:id="24"/>
    <w:bookmarkStart w:id="25"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Professor</w:t>
      </w:r>
      <w:r>
        <w:t xml:space="preserve"> </w:t>
      </w:r>
      <w:r>
        <w:t xml:space="preserve">has performed admirably,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Technological Integration:</w:t>
      </w:r>
      <w:r>
        <w:t xml:space="preserve"> </w:t>
      </w:r>
      <w:r>
        <w:t xml:space="preserve">Enhance the use of Learning Management Systems (LMS) to streamline course delivery and assessment.</w:t>
      </w:r>
    </w:p>
    <w:p>
      <w:pPr>
        <w:numPr>
          <w:ilvl w:val="0"/>
          <w:numId w:val="1001"/>
        </w:numPr>
        <w:pStyle w:val="Compact"/>
      </w:pPr>
      <w:r>
        <w:rPr>
          <w:bCs/>
          <w:b/>
        </w:rPr>
        <w:t xml:space="preserve">Interdisciplinary Collaboration:</w:t>
      </w:r>
      <w:r>
        <w:t xml:space="preserve"> </w:t>
      </w:r>
      <w:r>
        <w:t xml:space="preserve">Encourage more cross-departmental projects, particularly those addressing complex urban challenges in Kathmandu.</w:t>
      </w:r>
    </w:p>
    <w:p>
      <w:pPr>
        <w:numPr>
          <w:ilvl w:val="0"/>
          <w:numId w:val="1001"/>
        </w:numPr>
        <w:pStyle w:val="Compact"/>
      </w:pPr>
      <w:r>
        <w:rPr>
          <w:bCs/>
          <w:b/>
        </w:rPr>
        <w:t xml:space="preserve">Global Networking:</w:t>
      </w:r>
      <w:r>
        <w:t xml:space="preserve"> </w:t>
      </w:r>
      <w:r>
        <w:t xml:space="preserve">Continue to expand international collaborations to bring global perspectives into the local curriculum.</w:t>
      </w:r>
    </w:p>
    <w:bookmarkEnd w:id="25"/>
    <w:bookmarkStart w:id="26" w:name="conclusion-and-final-rating"/>
    <w:p>
      <w:pPr>
        <w:pStyle w:val="Heading2"/>
      </w:pPr>
      <w:r>
        <w:t xml:space="preserve">6.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dedicated, knowledgeable, and impactful academic leader. Their contributions to teaching, research, and service are exemplary and align perfectly with the expectations of a premier institution in</w:t>
      </w:r>
      <w:r>
        <w:t xml:space="preserve"> </w:t>
      </w:r>
      <w:r>
        <w:rPr>
          <w:bCs/>
          <w:b/>
        </w:rPr>
        <w:t xml:space="preserve">Nepal Kathmandu</w:t>
      </w:r>
      <w:r>
        <w:t xml:space="preserve">. The</w:t>
      </w:r>
      <w:r>
        <w:t xml:space="preserve"> </w:t>
      </w:r>
      <w:r>
        <w:rPr>
          <w:bCs/>
          <w:b/>
        </w:rPr>
        <w:t xml:space="preserve">Professor</w:t>
      </w:r>
      <w:r>
        <w:t xml:space="preserve"> </w:t>
      </w:r>
      <w:r>
        <w:t xml:space="preserve">not only imparts knowledge but also inspires students and colleagues alike, fostering an environment of intellectual curiosity and ethical responsibility.</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Strongly Recommended for Tenure / Promotion / Continued Employment.</w:t>
      </w:r>
    </w:p>
    <w:p>
      <w:pPr>
        <w:pStyle w:val="BodyText"/>
      </w:pPr>
      <w:r>
        <w:rPr>
          <w:bCs/>
          <w:b/>
        </w:rPr>
        <w:t xml:space="preserve">Dr. [Reviewer Name]</w:t>
      </w:r>
      <w:r>
        <w:br/>
      </w:r>
      <w:r>
        <w:t xml:space="preserve">Senior Professor</w:t>
      </w:r>
      <w:r>
        <w:br/>
      </w:r>
      <w:r>
        <w:t xml:space="preserve">Department of [Department Name]University of [University Name], Kathmandu</w:t>
      </w:r>
    </w:p>
    <w:p>
      <w:pPr>
        <w:pStyle w:val="BodyText"/>
      </w:pPr>
      <w:r>
        <w:rPr>
          <w:bCs/>
          <w:b/>
        </w:rPr>
        <w:t xml:space="preserve">Prof. [Name Redacted]</w:t>
      </w:r>
      <w:r>
        <w:br/>
      </w:r>
      <w:r>
        <w:t xml:space="preserve">Subject of Review</w:t>
      </w:r>
      <w:r>
        <w:br/>
      </w:r>
      <w:r>
        <w:t xml:space="preserve">Department of [Department Name]University of [University Name], Kathmandu</w:t>
      </w:r>
    </w:p>
    <w:p>
      <w:pPr>
        <w:pStyle w:val="BodyText"/>
      </w:pPr>
      <w:r>
        <w:t xml:space="preserve">Confidential Document - For Internal Academic Use Only. Prepared in accordance with the academic standards of the University Grants Commission (UGC), Nepal.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Kathmandu, Nepal</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