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Comprehensive Academic Evaluation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Qatar Doha</w:t>
      </w:r>
      <w:r>
        <w:br/>
      </w:r>
      <w:r>
        <w:rPr>
          <w:bCs/>
          <w:b/>
        </w:rPr>
        <w:t xml:space="preserve">Institution:</w:t>
      </w:r>
      <w:r>
        <w:t xml:space="preserve"> </w:t>
      </w:r>
      <w:r>
        <w:t xml:space="preserve">[Insert University Name], Doha Campus</w:t>
      </w:r>
    </w:p>
    <w:p>
      <w:pPr>
        <w:pStyle w:val="BodyText"/>
      </w:pPr>
      <w:r>
        <w:rPr>
          <w:bCs/>
          <w:b/>
        </w:rPr>
        <w:t xml:space="preserve">Review Type:</w:t>
      </w:r>
      <w:r>
        <w:t xml:space="preserve"> </w:t>
      </w:r>
      <w:r>
        <w:t xml:space="preserve">Annual Faculty Assessment</w:t>
      </w:r>
      <w:r>
        <w:br/>
      </w:r>
      <w:r>
        <w:rPr>
          <w:bCs/>
          <w:b/>
        </w:rPr>
        <w:t xml:space="preserve">Subject:</w:t>
      </w:r>
      <w:r>
        <w:t xml:space="preserve"> </w:t>
      </w:r>
      <w:r>
        <w:t xml:space="preserve">Professor [Insert Name]</w:t>
      </w:r>
      <w:r>
        <w:br/>
      </w:r>
      <w:r>
        <w:rPr>
          <w:bCs/>
          <w:b/>
        </w:rPr>
        <w:t xml:space="preserve">Department:</w:t>
      </w:r>
      <w:r>
        <w:t xml:space="preserve"> </w:t>
      </w:r>
      <w:r>
        <w:t xml:space="preserve">[Insert Department]</w:t>
      </w:r>
    </w:p>
    <w:bookmarkEnd w:id="20"/>
    <w:p>
      <w:pPr>
        <w:pStyle w:val="BodyText"/>
      </w:pPr>
      <w:r>
        <w:t xml:space="preserve">This</w:t>
      </w:r>
      <w:r>
        <w:t xml:space="preserve"> </w:t>
      </w:r>
      <w:r>
        <w:rPr>
          <w:bCs/>
          <w:b/>
        </w:rPr>
        <w:t xml:space="preserve">Peer Review Report</w:t>
      </w:r>
      <w:r>
        <w:t xml:space="preserve"> </w:t>
      </w:r>
      <w:r>
        <w:t xml:space="preserve">serves as a formal evaluation of the academic performance, pedagogical strategies, and research contributions of the</w:t>
      </w:r>
      <w:r>
        <w:t xml:space="preserve"> </w:t>
      </w:r>
      <w:r>
        <w:rPr>
          <w:bCs/>
          <w:b/>
        </w:rPr>
        <w:t xml:space="preserve">Professor</w:t>
      </w:r>
      <w:r>
        <w:t xml:space="preserve"> </w:t>
      </w:r>
      <w:r>
        <w:t xml:space="preserve">under review. Conducted within the vibrant academic landscape of</w:t>
      </w:r>
      <w:r>
        <w:t xml:space="preserve"> </w:t>
      </w:r>
      <w:r>
        <w:rPr>
          <w:bCs/>
          <w:b/>
        </w:rPr>
        <w:t xml:space="preserve">Qatar Doha</w:t>
      </w:r>
      <w:r>
        <w:t xml:space="preserve">, this assessment aligns with the rigorous standards set by the Ministry of Education and Higher Education (MOEHE) and the specific strategic goals of the institution. The review aims to provide constructive feedback that fosters professional growth while ensuring the maintenance of world-class educational standards in the region.</w:t>
      </w:r>
    </w:p>
    <w:bookmarkStart w:id="21" w:name="introduction-and-context"/>
    <w:p>
      <w:pPr>
        <w:pStyle w:val="Heading2"/>
      </w:pPr>
      <w:r>
        <w:t xml:space="preserve">1. Introduction and Context</w:t>
      </w:r>
    </w:p>
    <w:p>
      <w:pPr>
        <w:pStyle w:val="FirstParagraph"/>
      </w:pPr>
      <w:r>
        <w:t xml:space="preserve">The academic environment in</w:t>
      </w:r>
      <w:r>
        <w:t xml:space="preserve"> </w:t>
      </w:r>
      <w:r>
        <w:rPr>
          <w:bCs/>
          <w:b/>
        </w:rPr>
        <w:t xml:space="preserve">Qatar Doha</w:t>
      </w:r>
      <w:r>
        <w:t xml:space="preserve"> </w:t>
      </w:r>
      <w:r>
        <w:t xml:space="preserve">is characterized by a unique blend of international excellence and cultural richness. As a hub for higher education in the Middle East, institutions here are tasked with preparing students for a globalized workforce while respecting local heritage. This</w:t>
      </w:r>
      <w:r>
        <w:t xml:space="preserve"> </w:t>
      </w:r>
      <w:r>
        <w:rPr>
          <w:bCs/>
          <w:b/>
        </w:rPr>
        <w:t xml:space="preserve">Peer Review Report</w:t>
      </w:r>
      <w:r>
        <w:t xml:space="preserve"> </w:t>
      </w:r>
      <w:r>
        <w:t xml:space="preserve">evaluates the</w:t>
      </w:r>
      <w:r>
        <w:t xml:space="preserve"> </w:t>
      </w:r>
      <w:r>
        <w:rPr>
          <w:bCs/>
          <w:b/>
        </w:rPr>
        <w:t xml:space="preserve">Professor</w:t>
      </w:r>
      <w:r>
        <w:t xml:space="preserve"> </w:t>
      </w:r>
      <w:r>
        <w:t xml:space="preserve">against these dual mandates. The review process involved classroom observations, analysis of course materials, student feedback surveys, and a review of recent scholarly publications. The objective is to determine how effectively the</w:t>
      </w:r>
      <w:r>
        <w:t xml:space="preserve"> </w:t>
      </w:r>
      <w:r>
        <w:rPr>
          <w:bCs/>
          <w:b/>
        </w:rPr>
        <w:t xml:space="preserve">Professor</w:t>
      </w:r>
      <w:r>
        <w:t xml:space="preserve"> </w:t>
      </w:r>
      <w:r>
        <w:t xml:space="preserve">contributes to the university's mission of innovation and knowledge transfer within the specific context of</w:t>
      </w:r>
      <w:r>
        <w:t xml:space="preserve"> </w:t>
      </w:r>
      <w:r>
        <w:rPr>
          <w:bCs/>
          <w:b/>
        </w:rPr>
        <w:t xml:space="preserve">Qatar Doha</w:t>
      </w:r>
      <w:r>
        <w:t xml:space="preserve">.</w:t>
      </w:r>
    </w:p>
    <w:bookmarkEnd w:id="21"/>
    <w:bookmarkStart w:id="22" w:name="teaching-effectiveness-and-pedagogy"/>
    <w:p>
      <w:pPr>
        <w:pStyle w:val="Heading2"/>
      </w:pPr>
      <w:r>
        <w:t xml:space="preserve">2. Teaching Effectiveness and Pedagogy</w:t>
      </w:r>
    </w:p>
    <w:p>
      <w:pPr>
        <w:pStyle w:val="FirstParagraph"/>
      </w:pPr>
      <w:r>
        <w:t xml:space="preserve">The</w:t>
      </w:r>
      <w:r>
        <w:t xml:space="preserve"> </w:t>
      </w:r>
      <w:r>
        <w:rPr>
          <w:bCs/>
          <w:b/>
        </w:rPr>
        <w:t xml:space="preserve">Professor</w:t>
      </w:r>
      <w:r>
        <w:t xml:space="preserve"> </w:t>
      </w:r>
      <w:r>
        <w:t xml:space="preserve">demonstrates a high level of pedagogical competence. During the observed sessions, the instructor exhibited a mastery of the subject matter, presenting complex concepts with clarity and precision. A notable strength is the</w:t>
      </w:r>
      <w:r>
        <w:t xml:space="preserve"> </w:t>
      </w:r>
      <w:r>
        <w:rPr>
          <w:bCs/>
          <w:b/>
        </w:rPr>
        <w:t xml:space="preserve">Professor</w:t>
      </w:r>
      <w:r>
        <w:t xml:space="preserve">'s ability to adapt teaching methodologies to a diverse student body, which is a hallmark of higher education in</w:t>
      </w:r>
      <w:r>
        <w:t xml:space="preserve"> </w:t>
      </w:r>
      <w:r>
        <w:rPr>
          <w:bCs/>
          <w:b/>
        </w:rPr>
        <w:t xml:space="preserve">Qatar Doha</w:t>
      </w:r>
      <w:r>
        <w:t xml:space="preserve">. The classroom environment is inclusive, encouraging participation from students of various cultural and linguistic backgrounds.</w:t>
      </w:r>
    </w:p>
    <w:p>
      <w:pPr>
        <w:pStyle w:val="BodyText"/>
      </w:pPr>
      <w:r>
        <w:t xml:space="preserve">Furthermore, the</w:t>
      </w:r>
      <w:r>
        <w:t xml:space="preserve"> </w:t>
      </w:r>
      <w:r>
        <w:rPr>
          <w:bCs/>
          <w:b/>
        </w:rPr>
        <w:t xml:space="preserve">Professor</w:t>
      </w:r>
      <w:r>
        <w:t xml:space="preserve"> </w:t>
      </w:r>
      <w:r>
        <w:t xml:space="preserve">effectively integrates technology into the learning process, utilizing digital tools that enhance engagement and facilitate collaborative learning. The course materials are up-to-date, relevant, and aligned with international accreditation standards. However, this</w:t>
      </w:r>
      <w:r>
        <w:t xml:space="preserve"> </w:t>
      </w:r>
      <w:r>
        <w:rPr>
          <w:bCs/>
          <w:b/>
        </w:rPr>
        <w:t xml:space="preserve">Peer Review Report</w:t>
      </w:r>
      <w:r>
        <w:t xml:space="preserve"> </w:t>
      </w:r>
      <w:r>
        <w:t xml:space="preserve">suggests that the</w:t>
      </w:r>
      <w:r>
        <w:t xml:space="preserve"> </w:t>
      </w:r>
      <w:r>
        <w:rPr>
          <w:bCs/>
          <w:b/>
        </w:rPr>
        <w:t xml:space="preserve">Professor</w:t>
      </w:r>
      <w:r>
        <w:t xml:space="preserve"> </w:t>
      </w:r>
      <w:r>
        <w:t xml:space="preserve">could further enhance student engagement by incorporating more case studies specific to the regional economy and social dynamics of</w:t>
      </w:r>
      <w:r>
        <w:t xml:space="preserve"> </w:t>
      </w:r>
      <w:r>
        <w:rPr>
          <w:bCs/>
          <w:b/>
        </w:rPr>
        <w:t xml:space="preserve">Qatar Doha</w:t>
      </w:r>
      <w:r>
        <w:t xml:space="preserve">, thereby making the curriculum more locally resonant.</w:t>
      </w:r>
    </w:p>
    <w:bookmarkEnd w:id="22"/>
    <w:bookmarkStart w:id="23" w:name="research-and-scholarly-activity"/>
    <w:p>
      <w:pPr>
        <w:pStyle w:val="Heading2"/>
      </w:pPr>
      <w:r>
        <w:t xml:space="preserve">3. Research and Scholarly Activity</w:t>
      </w:r>
    </w:p>
    <w:p>
      <w:pPr>
        <w:pStyle w:val="FirstParagraph"/>
      </w:pPr>
      <w:r>
        <w:t xml:space="preserve">Research productivity is a critical component of this</w:t>
      </w:r>
      <w:r>
        <w:t xml:space="preserve"> </w:t>
      </w:r>
      <w:r>
        <w:rPr>
          <w:bCs/>
          <w:b/>
        </w:rPr>
        <w:t xml:space="preserve">Peer Review Report</w:t>
      </w:r>
      <w:r>
        <w:t xml:space="preserve">. The</w:t>
      </w:r>
      <w:r>
        <w:t xml:space="preserve"> </w:t>
      </w:r>
      <w:r>
        <w:rPr>
          <w:bCs/>
          <w:b/>
        </w:rPr>
        <w:t xml:space="preserve">Professor</w:t>
      </w:r>
      <w:r>
        <w:t xml:space="preserve"> </w:t>
      </w:r>
      <w:r>
        <w:t xml:space="preserve">has maintained a consistent record of publication in reputable, peer-reviewed journals. The quality of the research is high, demonstrating rigorous methodology and significant contributions to the field. The</w:t>
      </w:r>
      <w:r>
        <w:t xml:space="preserve"> </w:t>
      </w:r>
      <w:r>
        <w:rPr>
          <w:bCs/>
          <w:b/>
        </w:rPr>
        <w:t xml:space="preserve">Professor</w:t>
      </w:r>
      <w:r>
        <w:t xml:space="preserve"> </w:t>
      </w:r>
      <w:r>
        <w:t xml:space="preserve">has successfully secured external funding for research projects, which reflects well on the institution's reputation in the global academic community.</w:t>
      </w:r>
    </w:p>
    <w:p>
      <w:pPr>
        <w:pStyle w:val="BodyText"/>
      </w:pPr>
      <w:r>
        <w:t xml:space="preserve">In the context of</w:t>
      </w:r>
      <w:r>
        <w:t xml:space="preserve"> </w:t>
      </w:r>
      <w:r>
        <w:rPr>
          <w:bCs/>
          <w:b/>
        </w:rPr>
        <w:t xml:space="preserve">Qatar Doha</w:t>
      </w:r>
      <w:r>
        <w:t xml:space="preserve">, there is a strong emphasis on research that addresses national priorities, such as sustainability, healthcare, and economic diversification. While the</w:t>
      </w:r>
      <w:r>
        <w:t xml:space="preserve"> </w:t>
      </w:r>
      <w:r>
        <w:rPr>
          <w:bCs/>
          <w:b/>
        </w:rPr>
        <w:t xml:space="preserve">Professor</w:t>
      </w:r>
      <w:r>
        <w:t xml:space="preserve">'s work is globally relevant, this report recommends increasing collaboration with local industry partners and government entities in Qatar. By aligning research agendas more closely with the National Vision 2030, the</w:t>
      </w:r>
      <w:r>
        <w:t xml:space="preserve"> </w:t>
      </w:r>
      <w:r>
        <w:rPr>
          <w:bCs/>
          <w:b/>
        </w:rPr>
        <w:t xml:space="preserve">Professor</w:t>
      </w:r>
      <w:r>
        <w:t xml:space="preserve"> </w:t>
      </w:r>
      <w:r>
        <w:t xml:space="preserve">can maximize the impact of their scholarly work within the region.</w:t>
      </w:r>
    </w:p>
    <w:bookmarkEnd w:id="23"/>
    <w:bookmarkStart w:id="24" w:name="service-and-professional-engagement"/>
    <w:p>
      <w:pPr>
        <w:pStyle w:val="Heading2"/>
      </w:pPr>
      <w:r>
        <w:t xml:space="preserve">4. Service and Professional Engagement</w:t>
      </w:r>
    </w:p>
    <w:p>
      <w:pPr>
        <w:pStyle w:val="FirstParagraph"/>
      </w:pPr>
      <w:r>
        <w:t xml:space="preserve">The</w:t>
      </w:r>
      <w:r>
        <w:t xml:space="preserve"> </w:t>
      </w:r>
      <w:r>
        <w:rPr>
          <w:bCs/>
          <w:b/>
        </w:rPr>
        <w:t xml:space="preserve">Professor</w:t>
      </w:r>
      <w:r>
        <w:t xml:space="preserve"> </w:t>
      </w:r>
      <w:r>
        <w:t xml:space="preserve">is an active member of the academic community, contributing significantly to departmental governance and committee work. This</w:t>
      </w:r>
      <w:r>
        <w:t xml:space="preserve"> </w:t>
      </w:r>
      <w:r>
        <w:rPr>
          <w:bCs/>
          <w:b/>
        </w:rPr>
        <w:t xml:space="preserve">Peer Review Report</w:t>
      </w:r>
      <w:r>
        <w:t xml:space="preserve"> </w:t>
      </w:r>
      <w:r>
        <w:t xml:space="preserve">highlights the</w:t>
      </w:r>
      <w:r>
        <w:t xml:space="preserve"> </w:t>
      </w:r>
      <w:r>
        <w:rPr>
          <w:bCs/>
          <w:b/>
        </w:rPr>
        <w:t xml:space="preserve">Professor</w:t>
      </w:r>
      <w:r>
        <w:t xml:space="preserve">'s dedication to mentoring junior faculty and graduate students, fostering a supportive academic culture. The</w:t>
      </w:r>
      <w:r>
        <w:t xml:space="preserve"> </w:t>
      </w:r>
      <w:r>
        <w:rPr>
          <w:bCs/>
          <w:b/>
        </w:rPr>
        <w:t xml:space="preserve">Professor</w:t>
      </w:r>
      <w:r>
        <w:t xml:space="preserve"> </w:t>
      </w:r>
      <w:r>
        <w:t xml:space="preserve">has also represented the university at international conferences, enhancing the institution's visibility.</w:t>
      </w:r>
    </w:p>
    <w:p>
      <w:pPr>
        <w:pStyle w:val="BodyText"/>
      </w:pPr>
      <w:r>
        <w:t xml:space="preserve">Additionally, the</w:t>
      </w:r>
      <w:r>
        <w:t xml:space="preserve"> </w:t>
      </w:r>
      <w:r>
        <w:rPr>
          <w:bCs/>
          <w:b/>
        </w:rPr>
        <w:t xml:space="preserve">Professor</w:t>
      </w:r>
      <w:r>
        <w:t xml:space="preserve"> </w:t>
      </w:r>
      <w:r>
        <w:t xml:space="preserve">engages in community outreach activities in</w:t>
      </w:r>
      <w:r>
        <w:t xml:space="preserve"> </w:t>
      </w:r>
      <w:r>
        <w:rPr>
          <w:bCs/>
          <w:b/>
        </w:rPr>
        <w:t xml:space="preserve">Qatar Doha</w:t>
      </w:r>
      <w:r>
        <w:t xml:space="preserve">, bridging the gap between the university and the local community. These efforts are commendable and align with the university's commitment to social responsibility. Continued involvement in such initiatives will further strengthen the bond between the institution and the society it serves.</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Professor</w:t>
      </w:r>
      <w:r>
        <w:t xml:space="preserve"> </w:t>
      </w:r>
      <w:r>
        <w:t xml:space="preserve">is deemed to be performing at a level that meets and often exceeds the expectations of the institution. The</w:t>
      </w:r>
      <w:r>
        <w:t xml:space="preserve"> </w:t>
      </w:r>
      <w:r>
        <w:rPr>
          <w:bCs/>
          <w:b/>
        </w:rPr>
        <w:t xml:space="preserve">Professor</w:t>
      </w:r>
      <w:r>
        <w:t xml:space="preserve"> </w:t>
      </w:r>
      <w:r>
        <w:t xml:space="preserve">is a valuable asset to the faculty in</w:t>
      </w:r>
      <w:r>
        <w:t xml:space="preserve"> </w:t>
      </w:r>
      <w:r>
        <w:rPr>
          <w:bCs/>
          <w:b/>
        </w:rPr>
        <w:t xml:space="preserve">Qatar Doha</w:t>
      </w:r>
      <w:r>
        <w:t xml:space="preserve">, contributing to teaching excellence, research innovation, and community engagement.</w:t>
      </w:r>
    </w:p>
    <w:p>
      <w:pPr>
        <w:pStyle w:val="BodyText"/>
      </w:pPr>
      <w:r>
        <w:t xml:space="preserve">To further enhance performance, the following recommendations are made:</w:t>
      </w:r>
    </w:p>
    <w:p>
      <w:pPr>
        <w:numPr>
          <w:ilvl w:val="0"/>
          <w:numId w:val="1001"/>
        </w:numPr>
        <w:pStyle w:val="Compact"/>
      </w:pPr>
      <w:r>
        <w:t xml:space="preserve">Increase the integration of local case studies and regional context into course curricula to better serve the diverse student population in</w:t>
      </w:r>
      <w:r>
        <w:t xml:space="preserve"> </w:t>
      </w:r>
      <w:r>
        <w:rPr>
          <w:bCs/>
          <w:b/>
        </w:rPr>
        <w:t xml:space="preserve">Qatar Doha</w:t>
      </w:r>
      <w:r>
        <w:t xml:space="preserve">.</w:t>
      </w:r>
    </w:p>
    <w:p>
      <w:pPr>
        <w:numPr>
          <w:ilvl w:val="0"/>
          <w:numId w:val="1001"/>
        </w:numPr>
        <w:pStyle w:val="Compact"/>
      </w:pPr>
      <w:r>
        <w:t xml:space="preserve">Pursue interdisciplinary research collaborations with local stakeholders to align scholarly work with national development goals.</w:t>
      </w:r>
    </w:p>
    <w:p>
      <w:pPr>
        <w:numPr>
          <w:ilvl w:val="0"/>
          <w:numId w:val="1001"/>
        </w:numPr>
        <w:pStyle w:val="Compact"/>
      </w:pPr>
      <w:r>
        <w:t xml:space="preserve">Continue to refine pedagogical strategies to address the specific learning needs of non-native English speakers, ensuring equitable access to knowledge.</w:t>
      </w:r>
    </w:p>
    <w:p>
      <w:pPr>
        <w:pStyle w:val="FirstParagraph"/>
      </w:pPr>
      <w:r>
        <w:t xml:space="preserve">In conclusion, this</w:t>
      </w:r>
      <w:r>
        <w:t xml:space="preserve"> </w:t>
      </w:r>
      <w:r>
        <w:rPr>
          <w:bCs/>
          <w:b/>
        </w:rPr>
        <w:t xml:space="preserve">Peer Review Report</w:t>
      </w:r>
      <w:r>
        <w:t xml:space="preserve"> </w:t>
      </w:r>
      <w:r>
        <w:t xml:space="preserve">affirms the</w:t>
      </w:r>
      <w:r>
        <w:t xml:space="preserve"> </w:t>
      </w:r>
      <w:r>
        <w:rPr>
          <w:bCs/>
          <w:b/>
        </w:rPr>
        <w:t xml:space="preserve">Professor</w:t>
      </w:r>
      <w:r>
        <w:t xml:space="preserve">'s commitment to academic excellence. With the implementation of the suggested improvements, the</w:t>
      </w:r>
      <w:r>
        <w:t xml:space="preserve"> </w:t>
      </w:r>
      <w:r>
        <w:rPr>
          <w:bCs/>
          <w:b/>
        </w:rPr>
        <w:t xml:space="preserve">Professor</w:t>
      </w:r>
      <w:r>
        <w:t xml:space="preserve"> </w:t>
      </w:r>
      <w:r>
        <w:t xml:space="preserve">is well-positioned to continue making significant contributions to the academic landscape of</w:t>
      </w:r>
      <w:r>
        <w:t xml:space="preserve"> </w:t>
      </w:r>
      <w:r>
        <w:rPr>
          <w:bCs/>
          <w:b/>
        </w:rPr>
        <w:t xml:space="preserve">Qatar Doha</w:t>
      </w:r>
      <w:r>
        <w:t xml:space="preserve"> </w:t>
      </w:r>
      <w:r>
        <w:t xml:space="preserve">and beyond.</w:t>
      </w:r>
    </w:p>
    <w:p>
      <w:pPr>
        <w:pStyle w:val="BodyText"/>
      </w:pPr>
      <w:r>
        <w:rPr>
          <w:bCs/>
          <w:b/>
        </w:rPr>
        <w:t xml:space="preserve">Reviewer Name:</w:t>
      </w:r>
      <w:r>
        <w:t xml:space="preserve"> </w:t>
      </w:r>
      <w:r>
        <w:t xml:space="preserve">[Insert Name]</w:t>
      </w:r>
    </w:p>
    <w:p>
      <w:pPr>
        <w:pStyle w:val="BodyText"/>
      </w:pPr>
      <w:r>
        <w:rPr>
          <w:bCs/>
          <w:b/>
        </w:rPr>
        <w:t xml:space="preserve">Title:</w:t>
      </w:r>
      <w:r>
        <w:t xml:space="preserve"> </w:t>
      </w:r>
      <w:r>
        <w:t xml:space="preserve">Senior Faculty Member</w:t>
      </w:r>
    </w:p>
    <w:p>
      <w:pPr>
        <w:pStyle w:val="BodyText"/>
      </w:pPr>
      <w:r>
        <w:rPr>
          <w:bCs/>
          <w:b/>
        </w:rPr>
        <w:t xml:space="preserve">Signature:</w:t>
      </w:r>
      <w:r>
        <w:t xml:space="preserve"> </w:t>
      </w:r>
      <w:r>
        <w:t xml:space="preserve">____________________</w:t>
      </w:r>
    </w:p>
    <w:p>
      <w:pPr>
        <w:pStyle w:val="BodyText"/>
      </w:pPr>
      <w:r>
        <w:rPr>
          <w:bCs/>
          <w:b/>
        </w:rPr>
        <w:t xml:space="preserve">Department Chair:</w:t>
      </w:r>
      <w:r>
        <w:t xml:space="preserve"> </w:t>
      </w:r>
      <w:r>
        <w:t xml:space="preserve">[Insert Name]</w:t>
      </w:r>
    </w:p>
    <w:p>
      <w:pPr>
        <w:pStyle w:val="BodyText"/>
      </w:pPr>
      <w:r>
        <w:rPr>
          <w:bCs/>
          <w:b/>
        </w:rPr>
        <w:t xml:space="preserve">Title:</w:t>
      </w:r>
      <w:r>
        <w:t xml:space="preserve"> </w:t>
      </w:r>
      <w:r>
        <w:t xml:space="preserve">Chair of Department</w:t>
      </w:r>
    </w:p>
    <w:p>
      <w:pPr>
        <w:pStyle w:val="BodyText"/>
      </w:pPr>
      <w:r>
        <w:rPr>
          <w:bCs/>
          <w:b/>
        </w:rPr>
        <w:t xml:space="preserve">Signature:</w:t>
      </w:r>
      <w:r>
        <w:t xml:space="preserve"> </w:t>
      </w:r>
      <w:r>
        <w:t xml:space="preserve">____________________</w:t>
      </w:r>
    </w:p>
    <w:p>
      <w:pPr>
        <w:pStyle w:val="BodyText"/>
      </w:pPr>
      <w:r>
        <w:t xml:space="preserve">Confidential Document - For Internal Use Only | [Insert University Name], Doha, Qatar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Excellence in Qatar Doha</dc:title>
  <dc:creator/>
  <dc:language>en</dc:language>
  <cp:keywords/>
  <dcterms:created xsi:type="dcterms:W3CDTF">2026-10-10T06:29:13Z</dcterms:created>
  <dcterms:modified xsi:type="dcterms:W3CDTF">2026-10-10T06:29:13Z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