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p>
    <w:bookmarkStart w:id="26" w:name="peer-review-report"/>
    <w:p>
      <w:pPr>
        <w:pStyle w:val="Heading1"/>
      </w:pPr>
      <w:r>
        <w:t xml:space="preserve">Peer Review Report</w:t>
      </w:r>
    </w:p>
    <w:p>
      <w:pPr>
        <w:pStyle w:val="FirstParagraph"/>
      </w:pPr>
      <w:r>
        <w:rPr>
          <w:bCs/>
          <w:b/>
        </w:rPr>
        <w:t xml:space="preserve">Department of Academic Affairs</w:t>
      </w:r>
      <w:r>
        <w:br/>
      </w:r>
      <w:r>
        <w:t xml:space="preserve">New York City Metropolitan University</w:t>
      </w:r>
      <w:r>
        <w:br/>
      </w:r>
      <w:r>
        <w:t xml:space="preserve">123 Academic Avenue, New York, NY 10012</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Report:</w:t>
            </w:r>
          </w:p>
        </w:tc>
        <w:tc>
          <w:tcPr/>
          <w:p>
            <w:pPr>
              <w:pStyle w:val="Compact"/>
              <w:jc w:val="left"/>
            </w:pPr>
            <w:r>
              <w:t xml:space="preserve">October 24, 2023</w:t>
            </w:r>
          </w:p>
        </w:tc>
      </w:tr>
      <w:tr>
        <w:tc>
          <w:tcPr/>
          <w:p>
            <w:pPr>
              <w:pStyle w:val="Compact"/>
              <w:jc w:val="left"/>
            </w:pPr>
            <w:r>
              <w:t xml:space="preserve">Subject Professor:</w:t>
            </w:r>
          </w:p>
        </w:tc>
        <w:tc>
          <w:tcPr/>
          <w:p>
            <w:pPr>
              <w:pStyle w:val="Compact"/>
              <w:jc w:val="left"/>
            </w:pPr>
            <w:r>
              <w:t xml:space="preserve">Dr. Eleanor Vance</w:t>
            </w:r>
          </w:p>
        </w:tc>
      </w:tr>
      <w:tr>
        <w:tc>
          <w:tcPr/>
          <w:p>
            <w:pPr>
              <w:pStyle w:val="Compact"/>
              <w:jc w:val="left"/>
            </w:pPr>
            <w:r>
              <w:t xml:space="preserve">Department:</w:t>
            </w:r>
          </w:p>
        </w:tc>
        <w:tc>
          <w:tcPr/>
          <w:p>
            <w:pPr>
              <w:pStyle w:val="Compact"/>
              <w:jc w:val="left"/>
            </w:pPr>
            <w:r>
              <w:t xml:space="preserve">Urban Sociology and Public Policy</w:t>
            </w:r>
          </w:p>
        </w:tc>
      </w:tr>
      <w:tr>
        <w:tc>
          <w:tcPr/>
          <w:p>
            <w:pPr>
              <w:pStyle w:val="Compact"/>
              <w:jc w:val="left"/>
            </w:pPr>
            <w:r>
              <w:t xml:space="preserve">Reviewer:</w:t>
            </w:r>
          </w:p>
        </w:tc>
        <w:tc>
          <w:tcPr/>
          <w:p>
            <w:pPr>
              <w:pStyle w:val="Compact"/>
              <w:jc w:val="left"/>
            </w:pPr>
            <w:r>
              <w:t xml:space="preserve">Dr. Marcus Thorne, Associate Professor</w:t>
            </w:r>
          </w:p>
        </w:tc>
      </w:tr>
      <w:tr>
        <w:tc>
          <w:tcPr/>
          <w:p>
            <w:pPr>
              <w:pStyle w:val="Compact"/>
              <w:jc w:val="left"/>
            </w:pPr>
            <w:r>
              <w:t xml:space="preserve">Review Type:</w:t>
            </w:r>
          </w:p>
        </w:tc>
        <w:tc>
          <w:tcPr/>
          <w:p>
            <w:pPr>
              <w:pStyle w:val="Compact"/>
              <w:jc w:val="left"/>
            </w:pPr>
            <w:r>
              <w:t xml:space="preserve">Annual Tenure-Track Evaluation</w:t>
            </w:r>
          </w:p>
        </w:tc>
      </w:tr>
    </w:tbl>
    <w:bookmarkStart w:id="20" w:name="introduction-and-scope"/>
    <w:p>
      <w:pPr>
        <w:pStyle w:val="Heading2"/>
      </w:pPr>
      <w:r>
        <w:t xml:space="preserve">1. Introduction and Scope</w:t>
      </w:r>
    </w:p>
    <w:p>
      <w:pPr>
        <w:pStyle w:val="FirstParagraph"/>
      </w:pPr>
      <w:r>
        <w:t xml:space="preserve">This Peer Review Report serves as a formal evaluation of the professional performance of the Professor, Dr. Eleanor Vance, within the context of the academic standards upheld by institutions in the United States New York City. As a reviewer, I have conducted a comprehensive assessment of her teaching methodologies, research contributions, and service to the university community. This document is designed to provide an objective, evidence-based analysis that aligns with the rigorous expectations of higher education in this metropolitan region. The review covers the academic year from September 2022 to August 2023.</w:t>
      </w:r>
    </w:p>
    <w:bookmarkEnd w:id="20"/>
    <w:bookmarkStart w:id="21" w:name="teaching-effectiveness"/>
    <w:p>
      <w:pPr>
        <w:pStyle w:val="Heading2"/>
      </w:pPr>
      <w:r>
        <w:t xml:space="preserve">2. Teaching Effectiveness</w:t>
      </w:r>
    </w:p>
    <w:p>
      <w:pPr>
        <w:pStyle w:val="FirstParagraph"/>
      </w:pPr>
      <w:r>
        <w:t xml:space="preserve">The Professor demonstrates a high level of pedagogical competence, particularly in her core courses regarding urban development and social stratification. In the United States New York City, where the classroom is often viewed as a microcosm of the diverse society outside, the Professor excels in creating an inclusive learning environment. Her ability to engage students from varied socioeconomic and cultural backgrounds is commendable.</w:t>
      </w:r>
    </w:p>
    <w:p>
      <w:pPr>
        <w:pStyle w:val="BodyText"/>
      </w:pPr>
      <w:r>
        <w:t xml:space="preserve">Classroom observations reveal that she utilizes a dynamic mix of lecture, seminar discussion, and case-study analysis. She effectively integrates real-world examples from the local New York City landscape, allowing students to apply theoretical frameworks to immediate, tangible issues. Student evaluations indicate a strong appreciation for her clarity of explanation and her willingness to provide constructive feedback. Furthermore, she has successfully implemented digital learning tools that enhance accessibility, a critical factor in modern urban education.</w:t>
      </w:r>
    </w:p>
    <w:bookmarkEnd w:id="21"/>
    <w:bookmarkStart w:id="22" w:name="research-and-scholarship"/>
    <w:p>
      <w:pPr>
        <w:pStyle w:val="Heading2"/>
      </w:pPr>
      <w:r>
        <w:t xml:space="preserve">3. Research and Scholarship</w:t>
      </w:r>
    </w:p>
    <w:p>
      <w:pPr>
        <w:pStyle w:val="FirstParagraph"/>
      </w:pPr>
      <w:r>
        <w:t xml:space="preserve">The Professor’s research portfolio is robust and directly relevant to the department’s mission. Her recent publications in peer-reviewed journals highlight her expertise in housing policy and community resilience. In the competitive academic landscape of the United States New York City, her work stands out for its methodological rigor and its potential for policy impact.</w:t>
      </w:r>
    </w:p>
    <w:p>
      <w:pPr>
        <w:pStyle w:val="BodyText"/>
      </w:pPr>
      <w:r>
        <w:t xml:space="preserve">Notably, her latest monograph has received positive reviews from leading scholars in the field. She has also secured external grant funding, which not only supports her own research but also provides opportunities for graduate student involvement. This commitment to fostering the next generation of researchers is a vital component of her scholarly contribution. Her active participation in national conferences further establishes her reputation as a thought leader in her discipline.</w:t>
      </w:r>
    </w:p>
    <w:bookmarkEnd w:id="22"/>
    <w:bookmarkStart w:id="23" w:name="service-and-professional-engagement"/>
    <w:p>
      <w:pPr>
        <w:pStyle w:val="Heading2"/>
      </w:pPr>
      <w:r>
        <w:t xml:space="preserve">4. Service and Professional Engagement</w:t>
      </w:r>
    </w:p>
    <w:p>
      <w:pPr>
        <w:pStyle w:val="FirstParagraph"/>
      </w:pPr>
      <w:r>
        <w:t xml:space="preserve">Service to the institution and the broader community is a cornerstone of academic responsibility. The Professor has been an active member of several departmental committees, including the Curriculum Review Board and the Diversity and Inclusion Task Force. Her contributions to these bodies have been characterized by thoughtful analysis and a collaborative spirit.</w:t>
      </w:r>
    </w:p>
    <w:p>
      <w:pPr>
        <w:pStyle w:val="BodyText"/>
      </w:pPr>
      <w:r>
        <w:t xml:space="preserve">Beyond the university walls, she has engaged in meaningful outreach within the United States New York City community. She has partnered with local non-profit organizations to provide pro-bono consulting on urban planning initiatives. This engagement not only benefits the community but also enriches the academic experience of her students, who often participate in these projects as part of their coursework.</w:t>
      </w:r>
    </w:p>
    <w:bookmarkEnd w:id="23"/>
    <w:bookmarkStart w:id="24" w:name="areas-for-improvement"/>
    <w:p>
      <w:pPr>
        <w:pStyle w:val="Heading2"/>
      </w:pPr>
      <w:r>
        <w:t xml:space="preserve">5. Areas for Improvement</w:t>
      </w:r>
    </w:p>
    <w:p>
      <w:pPr>
        <w:pStyle w:val="FirstParagraph"/>
      </w:pPr>
      <w:r>
        <w:t xml:space="preserve">While the Professor’s performance is largely exemplary, there are areas where growth is recommended. First, she is encouraged to expand her interdisciplinary collaborations. Given the complex nature of urban issues in New York City, working with colleagues in fields such as data science, public health, and environmental studies could enhance the impact of her research.</w:t>
      </w:r>
    </w:p>
    <w:p>
      <w:pPr>
        <w:pStyle w:val="BodyText"/>
      </w:pPr>
      <w:r>
        <w:t xml:space="preserve">Second, while her teaching is highly rated, she could further develop her use of formative assessment techniques to better track student progress throughout the semester. Implementing more frequent, low-stakes assessments could help identify struggling students earlier and provide them with timely support.</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Professor, Dr. Eleanor Vance, is a valuable asset to the department and the university. Her dedication to teaching, her significant research contributions, and her active service align well with the high standards expected of faculty in the United States New York City. Based on the evidence presented, I recommend her for continued tenure and encourage her to pursue the suggested areas for professional development.</w:t>
      </w:r>
    </w:p>
    <w:p>
      <w:pPr>
        <w:pStyle w:val="BodyText"/>
      </w:pPr>
      <w:r>
        <w:rPr>
          <w:bCs/>
          <w:b/>
        </w:rPr>
        <w:t xml:space="preserve">Dr. Marcus Thorne</w:t>
      </w:r>
      <w:r>
        <w:br/>
      </w:r>
      <w:r>
        <w:t xml:space="preserve">Reviewer</w:t>
      </w:r>
      <w:r>
        <w:br/>
      </w:r>
      <w:r>
        <w:t xml:space="preserve">Date: October 24, 2023</w:t>
      </w:r>
    </w:p>
    <w:p>
      <w:pPr>
        <w:pStyle w:val="BodyText"/>
      </w:pPr>
      <w:r>
        <w:rPr>
          <w:bCs/>
          <w:b/>
        </w:rPr>
        <w:t xml:space="preserve">Dr. Sarah Jenkins</w:t>
      </w:r>
      <w:r>
        <w:br/>
      </w:r>
      <w:r>
        <w:t xml:space="preserve">Department Chair</w:t>
      </w:r>
      <w:r>
        <w:br/>
      </w:r>
      <w:r>
        <w:t xml:space="preserve">Date: October 26, 2023</w:t>
      </w:r>
    </w:p>
    <w:p>
      <w:pPr>
        <w:pStyle w:val="BodyText"/>
      </w:pPr>
      <w:r>
        <w:t xml:space="preserve">This document is confidential and intended solely for the use of the individuals and entities to whom it is addressed. It contains sensitive information regarding the professional evaluation of faculty members. Unauthorized distribution, reproduction, or disclosure of this Peer Review Report is strictly prohibited in accordance with university policy and applicable laws in the State of New York.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