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project delivery standards of the Project Manager operating within our Brisbane office. As a key hub for our Australian operations, the Brisbane market presents unique challenges and opportunities, ranging from complex infrastructure developments to agile software implementations. This review aims to provide a comprehensive assessment based on direct observation, stakeholder feedback, and measurable project outcomes over the past twelve months.</w:t>
      </w:r>
    </w:p>
    <w:p>
      <w:pPr>
        <w:pStyle w:val="BodyText"/>
      </w:pPr>
      <w:r>
        <w:t xml:space="preserve">The purpose of this document is to align the Project Manager’s performance with the organizational goals and the specific regulatory and cultural expectations of the Australian construction and technology sectors. It serves as a formal record of peer assessment to facilitate professional development and ensure continued excellence in project management practices.</w:t>
      </w:r>
    </w:p>
    <w:bookmarkEnd w:id="21"/>
    <w:bookmarkStart w:id="22" w:name="project-delivery-and-methodology"/>
    <w:p>
      <w:pPr>
        <w:pStyle w:val="Heading2"/>
      </w:pPr>
      <w:r>
        <w:t xml:space="preserve">2. Project Delivery and Methodology</w:t>
      </w:r>
    </w:p>
    <w:p>
      <w:pPr>
        <w:pStyle w:val="FirstParagraph"/>
      </w:pPr>
      <w:r>
        <w:t xml:space="preserve">The Project Manager has demonstrated a robust command of project management methodologies, effectively tailoring approaches to suit the specific needs of each project. In the context of Brisbane’s dynamic market, the ability to switch between Waterfall methodologies for large-scale infrastructure and Agile frameworks for digital transformation projects is critical. The subject has excelled in this area, ensuring that timelines are realistic and milestones are met with precision.</w:t>
      </w:r>
    </w:p>
    <w:p>
      <w:pPr>
        <w:pStyle w:val="BodyText"/>
      </w:pPr>
      <w:r>
        <w:t xml:space="preserve">Notably, the management of the recent Brisbane CBD commercial development project showcased exceptional planning skills. The Project Manager successfully navigated supply chain disruptions—a common issue in the current Australian economic climate—by proactively securing local vendors and adjusting schedules without compromising quality. This adaptability is a hallmark of effective project management in our region.</w:t>
      </w:r>
    </w:p>
    <w:bookmarkEnd w:id="22"/>
    <w:bookmarkStart w:id="23" w:name="leadership-and-team-management"/>
    <w:p>
      <w:pPr>
        <w:pStyle w:val="Heading2"/>
      </w:pPr>
      <w:r>
        <w:t xml:space="preserve">3. Leadership and Team Management</w:t>
      </w:r>
    </w:p>
    <w:p>
      <w:pPr>
        <w:pStyle w:val="FirstParagraph"/>
      </w:pPr>
      <w:r>
        <w:t xml:space="preserve">Leadership is a cornerstone of the Project Manager role, and this individual has consistently fostered a collaborative and inclusive team environment. In line with Australian workplace values, there is a strong emphasis on psychological safety and open communication. The Project Manager has cultivated a culture where team members feel empowered to voice concerns and propose innovative solutions.</w:t>
      </w:r>
    </w:p>
    <w:p>
      <w:pPr>
        <w:pStyle w:val="BodyText"/>
      </w:pPr>
      <w:r>
        <w:t xml:space="preserve">Feedback from team members indicates high levels of satisfaction with the Project Manager’s mentorship. They are credited with upskilling junior staff in risk management and stakeholder engagement, which has elevated the overall capability of the Brisbane team. Furthermore, the Project Manager’s approach to conflict resolution is professional and solution-oriented, ensuring that interpersonal issues do not derail project progress.</w:t>
      </w:r>
    </w:p>
    <w:bookmarkEnd w:id="23"/>
    <w:bookmarkStart w:id="24" w:name="stakeholder-engagement-and-communication"/>
    <w:p>
      <w:pPr>
        <w:pStyle w:val="Heading2"/>
      </w:pPr>
      <w:r>
        <w:t xml:space="preserve">4. Stakeholder Engagement and Communication</w:t>
      </w:r>
    </w:p>
    <w:p>
      <w:pPr>
        <w:pStyle w:val="FirstParagraph"/>
      </w:pPr>
      <w:r>
        <w:t xml:space="preserve">Effective stakeholder management is vital in Brisbane, where projects often involve multiple government bodies, local councils, and community groups. The Project Manager has demonstrated exceptional skill in navigating these complex relationships. Their communication style is clear, concise, and culturally appropriate, ensuring that all stakeholders, from senior executives to local community representatives, feel heard and informed.</w:t>
      </w:r>
    </w:p>
    <w:p>
      <w:pPr>
        <w:pStyle w:val="BodyText"/>
      </w:pPr>
      <w:r>
        <w:t xml:space="preserve">A key achievement in this area was the successful management of community consultations for the South Bank infrastructure upgrade. The Project Manager facilitated transparent dialogue, addressed concerns promptly, and maintained the project’s social license to operate. This ability to balance technical requirements with community expectations is a significant strength.</w:t>
      </w:r>
    </w:p>
    <w:bookmarkEnd w:id="24"/>
    <w:bookmarkStart w:id="25" w:name="compliance-and-risk-management"/>
    <w:p>
      <w:pPr>
        <w:pStyle w:val="Heading2"/>
      </w:pPr>
      <w:r>
        <w:t xml:space="preserve">5. Compliance and Risk Management</w:t>
      </w:r>
    </w:p>
    <w:p>
      <w:pPr>
        <w:pStyle w:val="FirstParagraph"/>
      </w:pPr>
      <w:r>
        <w:t xml:space="preserve">Operating in Australia requires strict adherence to local regulations, including workplace health and safety (WHS) standards, environmental protection laws, and building codes. The Project Manager has maintained an impeccable record of compliance, ensuring that all projects meet or exceed these legal requirements. Their proactive approach to risk management has been instrumental in identifying potential issues early and implementing mitigation strategies.</w:t>
      </w:r>
    </w:p>
    <w:p>
      <w:pPr>
        <w:pStyle w:val="BodyText"/>
      </w:pPr>
      <w:r>
        <w:t xml:space="preserve">For instance, during the recent flood season in Queensland, the Project Manager’s contingency plans for site protection and worker safety were executed flawlessly, minimizing downtime and ensuring the well-being of all personnel. This attention to detail and commitment to safety is highly valued in the Australian industry.</w:t>
      </w:r>
    </w:p>
    <w:bookmarkEnd w:id="25"/>
    <w:bookmarkStart w:id="26" w:name="areas-for-development"/>
    <w:p>
      <w:pPr>
        <w:pStyle w:val="Heading2"/>
      </w:pPr>
      <w:r>
        <w:t xml:space="preserve">6. Areas for Development</w:t>
      </w:r>
    </w:p>
    <w:p>
      <w:pPr>
        <w:pStyle w:val="FirstParagraph"/>
      </w:pPr>
      <w:r>
        <w:t xml:space="preserve">While the Project Manager’s performance is largely exemplary, there are areas for continued growth. One recommendation is to further leverage digital project management tools to enhance real-time collaboration across distributed teams. As our Brisbane office increasingly works with remote teams across Australia and Asia-Pacific, adopting advanced digital solutions could improve efficiency and transparency.</w:t>
      </w:r>
    </w:p>
    <w:p>
      <w:pPr>
        <w:pStyle w:val="BodyText"/>
      </w:pPr>
      <w:r>
        <w:t xml:space="preserve">Additionally, while stakeholder engagement is strong, there is an opportunity to deepen relationships with Indigenous communities and incorporate Indigenous procurement practices more systematically into project plans. This aligns with broader corporate social responsibility goals and is increasingly expected in the Australian market.</w:t>
      </w:r>
    </w:p>
    <w:bookmarkEnd w:id="26"/>
    <w:bookmarkStart w:id="27" w:name="conclusion"/>
    <w:p>
      <w:pPr>
        <w:pStyle w:val="Heading2"/>
      </w:pPr>
      <w:r>
        <w:t xml:space="preserve">7. Conclusion</w:t>
      </w:r>
    </w:p>
    <w:p>
      <w:pPr>
        <w:pStyle w:val="FirstParagraph"/>
      </w:pPr>
      <w:r>
        <w:t xml:space="preserve">In conclusion, this Peer Review Report affirms that the Project Manager is a highly competent and dedicated professional who consistently delivers results in the challenging Brisbane market. Their leadership, technical expertise, and commitment to compliance and stakeholder engagement make them an invaluable asset to the organization. With continued focus on digital innovation and inclusive practices, they are well-positioned to take on even greater responsibilities in the future.</w:t>
      </w:r>
    </w:p>
    <w:p>
      <w:pPr>
        <w:pStyle w:val="BodyText"/>
      </w:pPr>
      <w:r>
        <w:t xml:space="preserve">This review reflects a positive assessment of their contributions and underscores their alignment with the strategic objectives of our Australian operations.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Project Director</w:t>
      </w:r>
    </w:p>
    <w:p>
      <w:pPr>
        <w:pStyle w:val="BodyText"/>
      </w:pPr>
      <w:r>
        <w:rPr>
          <w:bCs/>
          <w:b/>
        </w:rPr>
        <w:t xml:space="preserve">Location:</w:t>
      </w:r>
      <w:r>
        <w:t xml:space="preserve"> </w:t>
      </w:r>
      <w:r>
        <w:t xml:space="preserve">Brisbane, Australia</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Brisbane, Australia</dc:title>
  <dc:creator/>
  <dc:language>en</dc:language>
  <cp:keywords/>
  <dcterms:created xsi:type="dcterms:W3CDTF">2026-10-10T08:46:57Z</dcterms:created>
  <dcterms:modified xsi:type="dcterms:W3CDTF">2026-10-10T08:46:57Z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