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leadership, and project management capabilities of the Project Manager operating within the dynamic business environment of Australia Melbourne. The purpose of this document is to provide a comprehensive assessment based on peer observations, project outcomes, and adherence to professional standards expected in the Australian market. The review focuses on key competencies such as strategic planning, team collaboration, risk management, and stakeholder engagement, all of which are critical for success in Melbourne's competitive project landscape.</w:t>
      </w:r>
    </w:p>
    <w:bookmarkEnd w:id="21"/>
    <w:bookmarkStart w:id="22" w:name="scope-of-review"/>
    <w:p>
      <w:pPr>
        <w:pStyle w:val="Heading2"/>
      </w:pPr>
      <w:r>
        <w:t xml:space="preserve">2. Scope of Review</w:t>
      </w:r>
    </w:p>
    <w:p>
      <w:pPr>
        <w:pStyle w:val="FirstParagraph"/>
      </w:pPr>
      <w:r>
        <w:t xml:space="preserve">The scope of this Peer Review Report encompasses the Project Manager's performance over the past twelve months, with a particular emphasis on projects executed in Australia Melbourne. The evaluation considers the Project Manager's ability to align project objectives with organizational goals, manage resources effectively, and deliver outcomes that meet the high standards expected in the Australian professional environment. The review also assesses the Project Manager's adaptability to local regulations, cultural nuances, and industry best practices specific to Melbourne.</w:t>
      </w:r>
    </w:p>
    <w:bookmarkEnd w:id="22"/>
    <w:bookmarkStart w:id="27" w:name="key-competencies-assessment"/>
    <w:p>
      <w:pPr>
        <w:pStyle w:val="Heading2"/>
      </w:pPr>
      <w:r>
        <w:t xml:space="preserve">3. Key Competencies Assessment</w:t>
      </w:r>
    </w:p>
    <w:bookmarkStart w:id="23" w:name="strategic-planning-and-execution"/>
    <w:p>
      <w:pPr>
        <w:pStyle w:val="Heading3"/>
      </w:pPr>
      <w:r>
        <w:t xml:space="preserve">3.1 Strategic Planning and Execution</w:t>
      </w:r>
    </w:p>
    <w:p>
      <w:pPr>
        <w:pStyle w:val="FirstParagraph"/>
      </w:pPr>
      <w:r>
        <w:t xml:space="preserve">The Project Manager has demonstrated a strong ability to develop and execute strategic plans that align with the organization's vision and the specific demands of the Australia Melbourne market. Their approach to project initiation, planning, and execution reflects a deep understanding of local industry trends and regulatory requirements. The Project Manager's ability to break down complex projects into manageable phases has been instrumental in ensuring timely delivery and quality outcomes.</w:t>
      </w:r>
    </w:p>
    <w:bookmarkEnd w:id="23"/>
    <w:bookmarkStart w:id="24" w:name="leadership-and-team-collaboration"/>
    <w:p>
      <w:pPr>
        <w:pStyle w:val="Heading3"/>
      </w:pPr>
      <w:r>
        <w:t xml:space="preserve">3.2 Leadership and Team Collaboration</w:t>
      </w:r>
    </w:p>
    <w:p>
      <w:pPr>
        <w:pStyle w:val="FirstParagraph"/>
      </w:pPr>
      <w:r>
        <w:t xml:space="preserve">In the context of Australia Melbourne's diverse workforce, the Project Manager has exhibited exceptional leadership skills. They have fostered a collaborative team environment that encourages open communication, innovation, and mutual respect. The Project Manager's ability to motivate team members, resolve conflicts, and promote a positive work culture has been particularly noteworthy. Their leadership style aligns well with the Australian emphasis on teamwork and inclusivity.</w:t>
      </w:r>
    </w:p>
    <w:bookmarkEnd w:id="24"/>
    <w:bookmarkStart w:id="25" w:name="risk-management-and-problem-solving"/>
    <w:p>
      <w:pPr>
        <w:pStyle w:val="Heading3"/>
      </w:pPr>
      <w:r>
        <w:t xml:space="preserve">3.3 Risk Management and Problem Solving</w:t>
      </w:r>
    </w:p>
    <w:p>
      <w:pPr>
        <w:pStyle w:val="FirstParagraph"/>
      </w:pPr>
      <w:r>
        <w:t xml:space="preserve">The Project Manager has shown a proactive approach to risk management, identifying potential challenges early and implementing effective mitigation strategies. Their problem-solving skills have been crucial in navigating the complexities of projects in Australia Melbourne, where regulatory changes and market dynamics can pose significant risks. The Project Manager's ability to remain calm under pressure and make informed decisions has been a key factor in the successful resolution of project issues.</w:t>
      </w:r>
    </w:p>
    <w:bookmarkEnd w:id="25"/>
    <w:bookmarkStart w:id="26" w:name="stakeholder-engagement-and-communication"/>
    <w:p>
      <w:pPr>
        <w:pStyle w:val="Heading3"/>
      </w:pPr>
      <w:r>
        <w:t xml:space="preserve">3.4 Stakeholder Engagement and Communication</w:t>
      </w:r>
    </w:p>
    <w:p>
      <w:pPr>
        <w:pStyle w:val="FirstParagraph"/>
      </w:pPr>
      <w:r>
        <w:t xml:space="preserve">Effective communication with stakeholders is vital in the Australia Melbourne business environment, and the Project Manager has excelled in this area. They have maintained transparent and regular communication with clients, team members, and other stakeholders, ensuring that everyone is aligned with project goals and expectations. The Project Manager's ability to tailor their communication style to different audiences has been particularly effective in building trust and fostering strong relationships.</w:t>
      </w:r>
    </w:p>
    <w:bookmarkEnd w:id="26"/>
    <w:bookmarkEnd w:id="27"/>
    <w:bookmarkStart w:id="28" w:name="strengths"/>
    <w:p>
      <w:pPr>
        <w:pStyle w:val="Heading2"/>
      </w:pPr>
      <w:r>
        <w:t xml:space="preserve">4. Strengths</w:t>
      </w:r>
    </w:p>
    <w:p>
      <w:pPr>
        <w:numPr>
          <w:ilvl w:val="0"/>
          <w:numId w:val="1001"/>
        </w:numPr>
        <w:pStyle w:val="Compact"/>
      </w:pPr>
      <w:r>
        <w:t xml:space="preserve">Strong strategic planning and execution skills tailored to the Australia Melbourne market.</w:t>
      </w:r>
    </w:p>
    <w:p>
      <w:pPr>
        <w:numPr>
          <w:ilvl w:val="0"/>
          <w:numId w:val="1001"/>
        </w:numPr>
        <w:pStyle w:val="Compact"/>
      </w:pPr>
      <w:r>
        <w:t xml:space="preserve">Exceptional leadership and ability to foster a collaborative team environment.</w:t>
      </w:r>
    </w:p>
    <w:p>
      <w:pPr>
        <w:numPr>
          <w:ilvl w:val="0"/>
          <w:numId w:val="1001"/>
        </w:numPr>
        <w:pStyle w:val="Compact"/>
      </w:pPr>
      <w:r>
        <w:t xml:space="preserve">Proactive risk management and effective problem-solving capabilities.</w:t>
      </w:r>
    </w:p>
    <w:p>
      <w:pPr>
        <w:numPr>
          <w:ilvl w:val="0"/>
          <w:numId w:val="1001"/>
        </w:numPr>
        <w:pStyle w:val="Compact"/>
      </w:pPr>
      <w:r>
        <w:t xml:space="preserve">Excellent stakeholder engagement and communication skills.</w:t>
      </w:r>
    </w:p>
    <w:p>
      <w:pPr>
        <w:numPr>
          <w:ilvl w:val="0"/>
          <w:numId w:val="1001"/>
        </w:numPr>
        <w:pStyle w:val="Compact"/>
      </w:pPr>
      <w:r>
        <w:t xml:space="preserve">Adaptability to local regulations and cultural nuances in Australia Melbourne.</w:t>
      </w:r>
    </w:p>
    <w:bookmarkEnd w:id="28"/>
    <w:bookmarkStart w:id="29" w:name="areas-for-improvement"/>
    <w:p>
      <w:pPr>
        <w:pStyle w:val="Heading2"/>
      </w:pPr>
      <w:r>
        <w:t xml:space="preserve">5. Areas for Improvement</w:t>
      </w:r>
    </w:p>
    <w:p>
      <w:pPr>
        <w:numPr>
          <w:ilvl w:val="0"/>
          <w:numId w:val="1002"/>
        </w:numPr>
        <w:pStyle w:val="Compact"/>
      </w:pPr>
      <w:r>
        <w:t xml:space="preserve">Further development in leveraging advanced project management tools and technologies.</w:t>
      </w:r>
    </w:p>
    <w:p>
      <w:pPr>
        <w:numPr>
          <w:ilvl w:val="0"/>
          <w:numId w:val="1002"/>
        </w:numPr>
        <w:pStyle w:val="Compact"/>
      </w:pPr>
      <w:r>
        <w:t xml:space="preserve">Enhancing skills in financial forecasting and budget optimization for large-scale projects.</w:t>
      </w:r>
    </w:p>
    <w:p>
      <w:pPr>
        <w:numPr>
          <w:ilvl w:val="0"/>
          <w:numId w:val="1002"/>
        </w:numPr>
        <w:pStyle w:val="Compact"/>
      </w:pPr>
      <w:r>
        <w:t xml:space="preserve">Increasing focus on sustainability practices in project planning, aligning with Australia Melbourne's growing emphasis on environmental responsibility.</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to support the continued growth and success of the Project Manager in the Australia Melbourne context:</w:t>
      </w:r>
    </w:p>
    <w:p>
      <w:pPr>
        <w:numPr>
          <w:ilvl w:val="0"/>
          <w:numId w:val="1003"/>
        </w:numPr>
        <w:pStyle w:val="Compact"/>
      </w:pPr>
      <w:r>
        <w:t xml:space="preserve">Encourage participation in advanced project management training programs, particularly those focused on digital tools and sustainability practices.</w:t>
      </w:r>
    </w:p>
    <w:p>
      <w:pPr>
        <w:numPr>
          <w:ilvl w:val="0"/>
          <w:numId w:val="1003"/>
        </w:numPr>
        <w:pStyle w:val="Compact"/>
      </w:pPr>
      <w:r>
        <w:t xml:space="preserve">Provide opportunities for the Project Manager to lead cross-functional teams on high-visibility projects to further develop their leadership and strategic skills.</w:t>
      </w:r>
    </w:p>
    <w:p>
      <w:pPr>
        <w:numPr>
          <w:ilvl w:val="0"/>
          <w:numId w:val="1003"/>
        </w:numPr>
        <w:pStyle w:val="Compact"/>
      </w:pPr>
      <w:r>
        <w:t xml:space="preserve">Foster a culture of continuous learning and feedback to help the Project Manager stay ahead of industry trends and regulatory changes in Australia Melbourne.</w:t>
      </w:r>
    </w:p>
    <w:bookmarkEnd w:id="30"/>
    <w:bookmarkStart w:id="31" w:name="conclusion"/>
    <w:p>
      <w:pPr>
        <w:pStyle w:val="Heading2"/>
      </w:pPr>
      <w:r>
        <w:t xml:space="preserve">7. Conclusion</w:t>
      </w:r>
    </w:p>
    <w:p>
      <w:pPr>
        <w:pStyle w:val="FirstParagraph"/>
      </w:pPr>
      <w:r>
        <w:t xml:space="preserve">This Peer Review Report highlights the Project Manager's strong performance and significant contributions to the organization's success in Australia Melbourne. Their ability to lead teams, manage risks, and engage stakeholders effectively positions them as a valuable asset to the organization. By addressing the identified areas for improvement and implementing the recommended actions, the Project Manager can further enhance their capabilities and continue to deliver exceptional results in the dynamic Australia Melbourne market.</w:t>
      </w:r>
    </w:p>
    <w:bookmarkEnd w:id="31"/>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Australia Melbourne</dc:title>
  <dc:creator/>
  <dc:language>en</dc:language>
  <cp:keywords/>
  <dcterms:created xsi:type="dcterms:W3CDTF">2026-10-10T07:21:47Z</dcterms:created>
  <dcterms:modified xsi:type="dcterms:W3CDTF">2026-10-10T07:21:47Z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