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of the Project Manager within our organisation based in Australia Sydney. The purpose of this review is to provide constructive feedback, identify areas of strength, and highlight opportunities for professional development. This evaluation is conducted in accordance with the company’s performance management framework and aligns with the expectations of project leadership in the Australian market.</w:t>
      </w:r>
    </w:p>
    <w:p>
      <w:pPr>
        <w:pStyle w:val="BodyText"/>
      </w:pPr>
      <w:r>
        <w:t xml:space="preserve">The review period covers the last six months of project delivery, stakeholder engagement, and team leadership. The assessment is based on input from team members, stakeholders, and direct observations of the Project Manager’s performance across multiple projects.</w:t>
      </w:r>
    </w:p>
    <w:bookmarkEnd w:id="21"/>
    <w:bookmarkStart w:id="22" w:name="project-leadership-and-delivery"/>
    <w:p>
      <w:pPr>
        <w:pStyle w:val="Heading2"/>
      </w:pPr>
      <w:r>
        <w:t xml:space="preserve">2. Project Leadership and Delivery</w:t>
      </w:r>
    </w:p>
    <w:p>
      <w:pPr>
        <w:pStyle w:val="FirstParagraph"/>
      </w:pPr>
      <w:r>
        <w:t xml:space="preserve">The Project Manager has demonstrated strong leadership capabilities in managing complex projects within the Australia Sydney region. Their ability to define clear project objectives, develop comprehensive project plans, and ensure timely delivery has been commendable. The Project Manager consistently aligns project goals with organisational strategy, ensuring that all deliverables meet the required quality standards.</w:t>
      </w:r>
    </w:p>
    <w:p>
      <w:pPr>
        <w:pStyle w:val="BodyText"/>
      </w:pPr>
      <w:r>
        <w:t xml:space="preserve">Key strengths in this area include:</w:t>
      </w:r>
    </w:p>
    <w:p>
      <w:pPr>
        <w:numPr>
          <w:ilvl w:val="0"/>
          <w:numId w:val="1001"/>
        </w:numPr>
        <w:pStyle w:val="Compact"/>
      </w:pPr>
      <w:r>
        <w:t xml:space="preserve">Effective project planning and scheduling, ensuring milestones are met without compromising quality.</w:t>
      </w:r>
    </w:p>
    <w:p>
      <w:pPr>
        <w:numPr>
          <w:ilvl w:val="0"/>
          <w:numId w:val="1001"/>
        </w:numPr>
        <w:pStyle w:val="Compact"/>
      </w:pPr>
      <w:r>
        <w:t xml:space="preserve">Proactive risk management, identifying potential issues early and implementing mitigation strategies.</w:t>
      </w:r>
    </w:p>
    <w:p>
      <w:pPr>
        <w:numPr>
          <w:ilvl w:val="0"/>
          <w:numId w:val="1001"/>
        </w:numPr>
        <w:pStyle w:val="Compact"/>
      </w:pPr>
      <w:r>
        <w:t xml:space="preserve">Strong budget management, maintaining financial discipline while delivering value to stakeholders.</w:t>
      </w:r>
    </w:p>
    <w:p>
      <w:pPr>
        <w:pStyle w:val="FirstParagraph"/>
      </w:pPr>
      <w:r>
        <w:t xml:space="preserve">However, there is room for improvement in managing scope changes. While the Project Manager is responsive to stakeholder requests, a more structured change control process could enhance project stability and reduce the risk of scope creep.</w:t>
      </w:r>
    </w:p>
    <w:bookmarkEnd w:id="22"/>
    <w:bookmarkStart w:id="23" w:name="stakeholder-engagement-and-communication"/>
    <w:p>
      <w:pPr>
        <w:pStyle w:val="Heading2"/>
      </w:pPr>
      <w:r>
        <w:t xml:space="preserve">3. Stakeholder Engagement and Communication</w:t>
      </w:r>
    </w:p>
    <w:p>
      <w:pPr>
        <w:pStyle w:val="FirstParagraph"/>
      </w:pPr>
      <w:r>
        <w:t xml:space="preserve">Effective communication is critical for project success, particularly in a diverse and dynamic environment like Australia Sydney. The Project Manager has shown a high level of proficiency in engaging with stakeholders at all levels, from senior executives to end-users. Their ability to tailor communication to different audiences has been particularly effective in building trust and ensuring alignment.</w:t>
      </w:r>
    </w:p>
    <w:p>
      <w:pPr>
        <w:pStyle w:val="BodyText"/>
      </w:pPr>
      <w:r>
        <w:t xml:space="preserve">Notable achievements in this area include:</w:t>
      </w:r>
    </w:p>
    <w:p>
      <w:pPr>
        <w:numPr>
          <w:ilvl w:val="0"/>
          <w:numId w:val="1002"/>
        </w:numPr>
        <w:pStyle w:val="Compact"/>
      </w:pPr>
      <w:r>
        <w:t xml:space="preserve">Regular and transparent reporting to stakeholders, providing clear updates on project progress and challenges.</w:t>
      </w:r>
    </w:p>
    <w:p>
      <w:pPr>
        <w:numPr>
          <w:ilvl w:val="0"/>
          <w:numId w:val="1002"/>
        </w:numPr>
        <w:pStyle w:val="Compact"/>
      </w:pPr>
      <w:r>
        <w:t xml:space="preserve">Facilitating productive meetings and workshops that encourage collaboration and decision-making.</w:t>
      </w:r>
    </w:p>
    <w:p>
      <w:pPr>
        <w:numPr>
          <w:ilvl w:val="0"/>
          <w:numId w:val="1002"/>
        </w:numPr>
        <w:pStyle w:val="Compact"/>
      </w:pPr>
      <w:r>
        <w:t xml:space="preserve">Building strong relationships with external partners and vendors, ensuring seamless project execution.</w:t>
      </w:r>
    </w:p>
    <w:p>
      <w:pPr>
        <w:pStyle w:val="FirstParagraph"/>
      </w:pPr>
      <w:r>
        <w:t xml:space="preserve">One area for development is enhancing communication with remote team members. As more projects adopt hybrid working models, the Project Manager should explore additional tools and strategies to ensure all team members feel included and informed.</w:t>
      </w:r>
    </w:p>
    <w:bookmarkEnd w:id="23"/>
    <w:bookmarkStart w:id="24" w:name="team-leadership-and-development"/>
    <w:p>
      <w:pPr>
        <w:pStyle w:val="Heading2"/>
      </w:pPr>
      <w:r>
        <w:t xml:space="preserve">4. Team Leadership and Development</w:t>
      </w:r>
    </w:p>
    <w:p>
      <w:pPr>
        <w:pStyle w:val="FirstParagraph"/>
      </w:pPr>
      <w:r>
        <w:t xml:space="preserve">The Project Manager has fostered a positive and collaborative team environment, encouraging open communication and mutual respect. Their leadership style is supportive yet assertive, enabling team members to perform at their best while maintaining accountability.</w:t>
      </w:r>
    </w:p>
    <w:p>
      <w:pPr>
        <w:pStyle w:val="BodyText"/>
      </w:pPr>
      <w:r>
        <w:t xml:space="preserve">Key observations include:</w:t>
      </w:r>
    </w:p>
    <w:p>
      <w:pPr>
        <w:numPr>
          <w:ilvl w:val="0"/>
          <w:numId w:val="1003"/>
        </w:numPr>
        <w:pStyle w:val="Compact"/>
      </w:pPr>
      <w:r>
        <w:t xml:space="preserve">Providing regular feedback and recognition, which has boosted team morale and productivity.</w:t>
      </w:r>
    </w:p>
    <w:p>
      <w:pPr>
        <w:numPr>
          <w:ilvl w:val="0"/>
          <w:numId w:val="1003"/>
        </w:numPr>
        <w:pStyle w:val="Compact"/>
      </w:pPr>
      <w:r>
        <w:t xml:space="preserve">Empowering team members by delegating responsibilities and trusting their expertise.</w:t>
      </w:r>
    </w:p>
    <w:p>
      <w:pPr>
        <w:numPr>
          <w:ilvl w:val="0"/>
          <w:numId w:val="1003"/>
        </w:numPr>
        <w:pStyle w:val="Compact"/>
      </w:pPr>
      <w:r>
        <w:t xml:space="preserve">Promoting a culture of continuous learning by encouraging skill development and knowledge sharing.</w:t>
      </w:r>
    </w:p>
    <w:p>
      <w:pPr>
        <w:pStyle w:val="FirstParagraph"/>
      </w:pPr>
      <w:r>
        <w:t xml:space="preserve">To further enhance team performance, the Project Manager could focus on more structured career development discussions with team members. This would help align individual growth goals with project and organisational objectives.</w:t>
      </w:r>
    </w:p>
    <w:bookmarkEnd w:id="24"/>
    <w:bookmarkStart w:id="25" w:name="adaptability-and-problem-solving"/>
    <w:p>
      <w:pPr>
        <w:pStyle w:val="Heading2"/>
      </w:pPr>
      <w:r>
        <w:t xml:space="preserve">5. Adaptability and Problem-Solving</w:t>
      </w:r>
    </w:p>
    <w:p>
      <w:pPr>
        <w:pStyle w:val="FirstParagraph"/>
      </w:pPr>
      <w:r>
        <w:t xml:space="preserve">In the fast-paced environment of Australia Sydney, the ability to adapt to changing circumstances is essential. The Project Manager has demonstrated strong problem-solving skills, particularly when dealing with unexpected challenges such as resource constraints or shifting priorities.</w:t>
      </w:r>
    </w:p>
    <w:p>
      <w:pPr>
        <w:pStyle w:val="BodyText"/>
      </w:pPr>
      <w:r>
        <w:t xml:space="preserve">Examples of effective adaptability include:</w:t>
      </w:r>
    </w:p>
    <w:p>
      <w:pPr>
        <w:numPr>
          <w:ilvl w:val="0"/>
          <w:numId w:val="1004"/>
        </w:numPr>
        <w:pStyle w:val="Compact"/>
      </w:pPr>
      <w:r>
        <w:t xml:space="preserve">Rapidly adjusting project plans in response to stakeholder feedback or market changes.</w:t>
      </w:r>
    </w:p>
    <w:p>
      <w:pPr>
        <w:numPr>
          <w:ilvl w:val="0"/>
          <w:numId w:val="1004"/>
        </w:numPr>
        <w:pStyle w:val="Compact"/>
      </w:pPr>
      <w:r>
        <w:t xml:space="preserve">Implementing innovative solutions to overcome technical or logistical obstacles.</w:t>
      </w:r>
    </w:p>
    <w:p>
      <w:pPr>
        <w:numPr>
          <w:ilvl w:val="0"/>
          <w:numId w:val="1004"/>
        </w:numPr>
        <w:pStyle w:val="Compact"/>
      </w:pPr>
      <w:r>
        <w:t xml:space="preserve">Maintaining composure and clarity under pressure, ensuring the team remains focused and motivated.</w:t>
      </w:r>
    </w:p>
    <w:p>
      <w:pPr>
        <w:pStyle w:val="FirstParagraph"/>
      </w:pPr>
      <w:r>
        <w:t xml:space="preserve">While the Project Manager excels in reactive problem-solving, there is an opportunity to strengthen proactive planning. Anticipating potential challenges and preparing contingency plans in advance could further enhance project resilience.</w:t>
      </w:r>
    </w:p>
    <w:bookmarkEnd w:id="25"/>
    <w:bookmarkStart w:id="26" w:name="compliance-and-best-practices"/>
    <w:p>
      <w:pPr>
        <w:pStyle w:val="Heading2"/>
      </w:pPr>
      <w:r>
        <w:t xml:space="preserve">6. Compliance and Best Practices</w:t>
      </w:r>
    </w:p>
    <w:p>
      <w:pPr>
        <w:pStyle w:val="FirstParagraph"/>
      </w:pPr>
      <w:r>
        <w:t xml:space="preserve">The Project Manager has consistently adhered to organisational policies and industry best practices, ensuring that all projects comply with relevant regulations and standards in Australia Sydney. Their attention to detail in documentation, risk management, and quality assurance has been exemplary.</w:t>
      </w:r>
    </w:p>
    <w:p>
      <w:pPr>
        <w:pStyle w:val="BodyText"/>
      </w:pPr>
      <w:r>
        <w:t xml:space="preserve">Areas of strength include:</w:t>
      </w:r>
    </w:p>
    <w:p>
      <w:pPr>
        <w:numPr>
          <w:ilvl w:val="0"/>
          <w:numId w:val="1005"/>
        </w:numPr>
        <w:pStyle w:val="Compact"/>
      </w:pPr>
      <w:r>
        <w:t xml:space="preserve">Maintaining accurate and up-to-date project documentation.</w:t>
      </w:r>
    </w:p>
    <w:p>
      <w:pPr>
        <w:numPr>
          <w:ilvl w:val="0"/>
          <w:numId w:val="1005"/>
        </w:numPr>
        <w:pStyle w:val="Compact"/>
      </w:pPr>
      <w:r>
        <w:t xml:space="preserve">Ensuring compliance with health, safety, and environmental regulations.</w:t>
      </w:r>
    </w:p>
    <w:p>
      <w:pPr>
        <w:numPr>
          <w:ilvl w:val="0"/>
          <w:numId w:val="1005"/>
        </w:numPr>
        <w:pStyle w:val="Compact"/>
      </w:pPr>
      <w:r>
        <w:t xml:space="preserve">Implementing lessons learned from previous projects to improve future outcomes.</w:t>
      </w:r>
    </w:p>
    <w:p>
      <w:pPr>
        <w:pStyle w:val="FirstParagraph"/>
      </w:pPr>
      <w:r>
        <w:t xml:space="preserve">To further enhance compliance efforts, the Project Manager could explore additional training opportunities in emerging regulatory requirements and industry trends.</w:t>
      </w:r>
    </w:p>
    <w:bookmarkEnd w:id="26"/>
    <w:bookmarkStart w:id="27" w:name="overall-assessment-and-recommendations"/>
    <w:p>
      <w:pPr>
        <w:pStyle w:val="Heading2"/>
      </w:pPr>
      <w:r>
        <w:t xml:space="preserve">7. Overall Assessment and Recommendations</w:t>
      </w:r>
    </w:p>
    <w:p>
      <w:pPr>
        <w:pStyle w:val="FirstParagraph"/>
      </w:pPr>
      <w:r>
        <w:t xml:space="preserve">Overall, the Project Manager has performed at a high level, demonstrating strong leadership, effective communication, and a commitment to delivering successful projects in Australia Sydney. Their ability to manage complex initiatives while fostering a positive team environment has been a significant asset to the organisation.</w:t>
      </w:r>
    </w:p>
    <w:p>
      <w:pPr>
        <w:pStyle w:val="BodyText"/>
      </w:pPr>
      <w:r>
        <w:t xml:space="preserve">Key recommendations for continued growth include:</w:t>
      </w:r>
    </w:p>
    <w:p>
      <w:pPr>
        <w:numPr>
          <w:ilvl w:val="0"/>
          <w:numId w:val="1006"/>
        </w:numPr>
        <w:pStyle w:val="Compact"/>
      </w:pPr>
      <w:r>
        <w:t xml:space="preserve">Implementing a more structured change control process to manage scope changes effectively.</w:t>
      </w:r>
    </w:p>
    <w:p>
      <w:pPr>
        <w:numPr>
          <w:ilvl w:val="0"/>
          <w:numId w:val="1006"/>
        </w:numPr>
        <w:pStyle w:val="Compact"/>
      </w:pPr>
      <w:r>
        <w:t xml:space="preserve">Enhancing communication strategies for remote and hybrid team members.</w:t>
      </w:r>
    </w:p>
    <w:p>
      <w:pPr>
        <w:numPr>
          <w:ilvl w:val="0"/>
          <w:numId w:val="1006"/>
        </w:numPr>
        <w:pStyle w:val="Compact"/>
      </w:pPr>
      <w:r>
        <w:t xml:space="preserve">Conducting regular career development discussions with team members.</w:t>
      </w:r>
    </w:p>
    <w:p>
      <w:pPr>
        <w:numPr>
          <w:ilvl w:val="0"/>
          <w:numId w:val="1006"/>
        </w:numPr>
        <w:pStyle w:val="Compact"/>
      </w:pPr>
      <w:r>
        <w:t xml:space="preserve">Strengthening proactive planning and contingency preparation.</w:t>
      </w:r>
    </w:p>
    <w:p>
      <w:pPr>
        <w:pStyle w:val="FirstParagraph"/>
      </w:pPr>
      <w:r>
        <w:t xml:space="preserve">By addressing these areas, the Project Manager can further enhance their effectiveness and contribute even more significantly to the organisation’s success.</w:t>
      </w:r>
    </w:p>
    <w:bookmarkEnd w:id="27"/>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dc:title>
  <dc:creator/>
  <dc:language>en</dc:language>
  <cp:keywords/>
  <dcterms:created xsi:type="dcterms:W3CDTF">2026-10-10T08:07:07Z</dcterms:created>
  <dcterms:modified xsi:type="dcterms:W3CDTF">2026-10-10T08:07:07Z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