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Project Manager</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contributions of the Project Manager operating within the dynamic business environment of Colombia Bogotá. The purpose of this review is to provide constructive feedback, identify areas of excellence, and highlight opportunities for professional growth. This document aligns with organizational standards and reflects the unique challenges and opportunities present in the Bogotá market, including cultural nuances, regulatory considerations, and stakeholder expectations.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Project planning and execution</w:t>
      </w:r>
    </w:p>
    <w:p>
      <w:pPr>
        <w:numPr>
          <w:ilvl w:val="0"/>
          <w:numId w:val="1001"/>
        </w:numPr>
        <w:pStyle w:val="Compact"/>
      </w:pPr>
      <w:r>
        <w:t xml:space="preserve">Team leadership and collaboration</w:t>
      </w:r>
    </w:p>
    <w:p>
      <w:pPr>
        <w:numPr>
          <w:ilvl w:val="0"/>
          <w:numId w:val="1001"/>
        </w:numPr>
        <w:pStyle w:val="Compact"/>
      </w:pPr>
      <w:r>
        <w:t xml:space="preserve">Stakeholder communication and relationship management</w:t>
      </w:r>
    </w:p>
    <w:p>
      <w:pPr>
        <w:numPr>
          <w:ilvl w:val="0"/>
          <w:numId w:val="1001"/>
        </w:numPr>
        <w:pStyle w:val="Compact"/>
      </w:pPr>
      <w:r>
        <w:t xml:space="preserve">Risk management and problem-solving</w:t>
      </w:r>
    </w:p>
    <w:p>
      <w:pPr>
        <w:numPr>
          <w:ilvl w:val="0"/>
          <w:numId w:val="1001"/>
        </w:numPr>
        <w:pStyle w:val="Compact"/>
      </w:pPr>
      <w:r>
        <w:t xml:space="preserve">Adherence to timelines, budgets, and quality standards</w:t>
      </w:r>
    </w:p>
    <w:p>
      <w:pPr>
        <w:numPr>
          <w:ilvl w:val="0"/>
          <w:numId w:val="1001"/>
        </w:numPr>
        <w:pStyle w:val="Compact"/>
      </w:pPr>
      <w:r>
        <w:t xml:space="preserve">Alignment with local practices in Colombia Bogotá</w:t>
      </w:r>
    </w:p>
    <w:p>
      <w:pPr>
        <w:pStyle w:val="FirstParagraph"/>
      </w:pPr>
      <w:r>
        <w:t xml:space="preserve">The evaluation period covers the last six months of project activities, during which the Project Manager was responsible for overseeing multiple initiatives aimed at enhancing operational efficiency and client satisfaction.</w:t>
      </w:r>
    </w:p>
    <w:bookmarkEnd w:id="22"/>
    <w:bookmarkStart w:id="28" w:name="performance-evaluation"/>
    <w:p>
      <w:pPr>
        <w:pStyle w:val="Heading2"/>
      </w:pPr>
      <w:r>
        <w:t xml:space="preserve">3. Performance Evaluation</w:t>
      </w:r>
    </w:p>
    <w:bookmarkStart w:id="23" w:name="project-planning-and-execution"/>
    <w:p>
      <w:pPr>
        <w:pStyle w:val="Heading3"/>
      </w:pPr>
      <w:r>
        <w:t xml:space="preserve">3.1 Project Planning and Execution</w:t>
      </w:r>
    </w:p>
    <w:p>
      <w:pPr>
        <w:pStyle w:val="FirstParagraph"/>
      </w:pPr>
      <w:r>
        <w:t xml:space="preserve">The Project Manager demonstrated strong capabilities in developing comprehensive project plans that accounted for the specific requirements of projects in Colombia Bogotá. Their ability to integrate local regulations, cultural considerations, and resource availability into the planning process was commendable. Milestones were clearly defined, and progress tracking mechanisms were effectively implemented, ensuring transparency and accountability throughout the project lifecycle.</w:t>
      </w:r>
    </w:p>
    <w:p>
      <w:pPr>
        <w:pStyle w:val="BodyText"/>
      </w:pPr>
      <w:r>
        <w:t xml:space="preserve">However, there were instances where unforeseen delays occurred due to external factors such as supply chain disruptions or changes in local policies. While the Project Manager responded promptly to these challenges, further proactive risk mitigation strategies could enhance future project resilience.</w:t>
      </w:r>
    </w:p>
    <w:bookmarkEnd w:id="23"/>
    <w:bookmarkStart w:id="24" w:name="team-leadership-and-collaboration"/>
    <w:p>
      <w:pPr>
        <w:pStyle w:val="Heading3"/>
      </w:pPr>
      <w:r>
        <w:t xml:space="preserve">3.2 Team Leadership and Collaboration</w:t>
      </w:r>
    </w:p>
    <w:p>
      <w:pPr>
        <w:pStyle w:val="FirstParagraph"/>
      </w:pPr>
      <w:r>
        <w:t xml:space="preserve">One of the standout qualities of the Project Manager is their ability to foster a collaborative and inclusive team environment. They consistently encouraged open communication, actively sought input from team members, and ensured that diverse perspectives were considered in decision-making processes. This approach not only improved team morale but also contributed to higher-quality outcomes.</w:t>
      </w:r>
    </w:p>
    <w:p>
      <w:pPr>
        <w:pStyle w:val="BodyText"/>
      </w:pPr>
      <w:r>
        <w:t xml:space="preserve">In the context of Colombia Bogotá, where interpersonal relationships play a significant role in professional interactions, the Project Manager's emphasis on building trust and rapport within the team was particularly effective. Nevertheless, there is room for improvement in delegating tasks more evenly to prevent potential bottlenecks and overburdening of certain team members.</w:t>
      </w:r>
    </w:p>
    <w:bookmarkEnd w:id="24"/>
    <w:bookmarkStart w:id="25" w:name="X67700cba16ef858dd1c4da89d8ba285375c5ab3"/>
    <w:p>
      <w:pPr>
        <w:pStyle w:val="Heading3"/>
      </w:pPr>
      <w:r>
        <w:t xml:space="preserve">3.3 Stakeholder Communication and Relationship Management</w:t>
      </w:r>
    </w:p>
    <w:p>
      <w:pPr>
        <w:pStyle w:val="FirstParagraph"/>
      </w:pPr>
      <w:r>
        <w:t xml:space="preserve">The Project Manager excelled in maintaining clear and consistent communication with stakeholders, including clients, vendors, and internal teams. Their ability to tailor communication styles to suit different audiences—whether formal presentations for senior executives or informal discussions with local partners in Bogotá—was highly appreciated. Regular updates and transparent reporting helped build confidence among stakeholders and ensured alignment with project objectives.</w:t>
      </w:r>
    </w:p>
    <w:p>
      <w:pPr>
        <w:pStyle w:val="BodyText"/>
      </w:pPr>
      <w:r>
        <w:t xml:space="preserve">That said, there were opportunities to engage stakeholders earlier in the planning phase to incorporate their insights and expectations more comprehensively. Doing so could further strengthen relationships and reduce the likelihood of scope creep or misaligned priorities.</w:t>
      </w:r>
    </w:p>
    <w:bookmarkEnd w:id="25"/>
    <w:bookmarkStart w:id="26" w:name="risk-management-and-problem-solving"/>
    <w:p>
      <w:pPr>
        <w:pStyle w:val="Heading3"/>
      </w:pPr>
      <w:r>
        <w:t xml:space="preserve">3.4 Risk Management and Problem-Solving</w:t>
      </w:r>
    </w:p>
    <w:p>
      <w:pPr>
        <w:pStyle w:val="FirstParagraph"/>
      </w:pPr>
      <w:r>
        <w:t xml:space="preserve">The Project Manager displayed a solid understanding of risk management principles and applied them effectively to identify and address potential issues. For example, they successfully navigated challenges related to permitting processes and local compliance requirements in Colombia Bogotá by leveraging their network and expertise. Their problem-solving skills were evident in their ability to devise creative solutions under pressure while maintaining focus on project goals.</w:t>
      </w:r>
    </w:p>
    <w:p>
      <w:pPr>
        <w:pStyle w:val="BodyText"/>
      </w:pPr>
      <w:r>
        <w:t xml:space="preserve">To further enhance this area, it would be beneficial to document lessons learned from each project and share them across the organization. This practice could help others avoid similar pitfalls and contribute to continuous improvement.</w:t>
      </w:r>
    </w:p>
    <w:bookmarkEnd w:id="26"/>
    <w:bookmarkStart w:id="27" w:name="X4b41faaec9378c05cf5a80df54ee4a0ae315fdb"/>
    <w:p>
      <w:pPr>
        <w:pStyle w:val="Heading3"/>
      </w:pPr>
      <w:r>
        <w:t xml:space="preserve">3.5 Adherence to Timelines, Budgets, and Quality Standards</w:t>
      </w:r>
    </w:p>
    <w:p>
      <w:pPr>
        <w:pStyle w:val="FirstParagraph"/>
      </w:pPr>
      <w:r>
        <w:t xml:space="preserve">Overall, the Project Manager maintained a strong commitment to delivering projects on time, within budget, and to the expected quality standards. Their meticulous attention to detail and proactive monitoring of key performance indicators (KPIs) ensured that deviations were identified and addressed promptly. In the fast-paced environment of Colombia Bogotá, where market conditions can change rapidly, this level of discipline is crucial for success.</w:t>
      </w:r>
    </w:p>
    <w:p>
      <w:pPr>
        <w:pStyle w:val="BodyText"/>
      </w:pPr>
      <w:r>
        <w:t xml:space="preserve">While most projects were completed successfully, there were minor instances where cost overruns occurred due to unexpected expenses. Implementing more robust contingency planning could help mitigate such risks in the future.</w:t>
      </w:r>
    </w:p>
    <w:bookmarkEnd w:id="27"/>
    <w:bookmarkEnd w:id="28"/>
    <w:bookmarkStart w:id="29" w:name="strengths"/>
    <w:p>
      <w:pPr>
        <w:pStyle w:val="Heading2"/>
      </w:pPr>
      <w:r>
        <w:t xml:space="preserve">4. Strengths</w:t>
      </w:r>
    </w:p>
    <w:p>
      <w:pPr>
        <w:numPr>
          <w:ilvl w:val="0"/>
          <w:numId w:val="1002"/>
        </w:numPr>
        <w:pStyle w:val="Compact"/>
      </w:pPr>
      <w:r>
        <w:t xml:space="preserve">Strong leadership and team-building skills</w:t>
      </w:r>
    </w:p>
    <w:p>
      <w:pPr>
        <w:numPr>
          <w:ilvl w:val="0"/>
          <w:numId w:val="1002"/>
        </w:numPr>
        <w:pStyle w:val="Compact"/>
      </w:pPr>
      <w:r>
        <w:t xml:space="preserve">Effective communication and stakeholder engagement</w:t>
      </w:r>
    </w:p>
    <w:p>
      <w:pPr>
        <w:numPr>
          <w:ilvl w:val="0"/>
          <w:numId w:val="1002"/>
        </w:numPr>
        <w:pStyle w:val="Compact"/>
      </w:pPr>
      <w:r>
        <w:t xml:space="preserve">Ability to adapt to the unique demands of the Colombia Bogotá market</w:t>
      </w:r>
    </w:p>
    <w:p>
      <w:pPr>
        <w:numPr>
          <w:ilvl w:val="0"/>
          <w:numId w:val="1002"/>
        </w:numPr>
        <w:pStyle w:val="Compact"/>
      </w:pPr>
      <w:r>
        <w:t xml:space="preserve">Proactive approach to risk management and problem-solving</w:t>
      </w:r>
    </w:p>
    <w:p>
      <w:pPr>
        <w:numPr>
          <w:ilvl w:val="0"/>
          <w:numId w:val="1002"/>
        </w:numPr>
        <w:pStyle w:val="Compact"/>
      </w:pPr>
      <w:r>
        <w:t xml:space="preserve">Commitment to delivering high-quality results</w:t>
      </w:r>
    </w:p>
    <w:bookmarkEnd w:id="29"/>
    <w:bookmarkStart w:id="30" w:name="areas-for-improvement"/>
    <w:p>
      <w:pPr>
        <w:pStyle w:val="Heading2"/>
      </w:pPr>
      <w:r>
        <w:t xml:space="preserve">5. Areas for Improvement</w:t>
      </w:r>
    </w:p>
    <w:p>
      <w:pPr>
        <w:numPr>
          <w:ilvl w:val="0"/>
          <w:numId w:val="1003"/>
        </w:numPr>
        <w:pStyle w:val="Compact"/>
      </w:pPr>
      <w:r>
        <w:t xml:space="preserve">Enhance proactive risk mitigation strategies</w:t>
      </w:r>
    </w:p>
    <w:p>
      <w:pPr>
        <w:numPr>
          <w:ilvl w:val="0"/>
          <w:numId w:val="1003"/>
        </w:numPr>
        <w:pStyle w:val="Compact"/>
      </w:pPr>
      <w:r>
        <w:t xml:space="preserve">Improve task delegation to balance workloads</w:t>
      </w:r>
    </w:p>
    <w:p>
      <w:pPr>
        <w:numPr>
          <w:ilvl w:val="0"/>
          <w:numId w:val="1003"/>
        </w:numPr>
        <w:pStyle w:val="Compact"/>
      </w:pPr>
      <w:r>
        <w:t xml:space="preserve">Engage stakeholders earlier in the planning process</w:t>
      </w:r>
    </w:p>
    <w:p>
      <w:pPr>
        <w:numPr>
          <w:ilvl w:val="0"/>
          <w:numId w:val="1003"/>
        </w:numPr>
        <w:pStyle w:val="Compact"/>
      </w:pPr>
      <w:r>
        <w:t xml:space="preserve">Document and share lessons learned across projects</w:t>
      </w:r>
    </w:p>
    <w:p>
      <w:pPr>
        <w:numPr>
          <w:ilvl w:val="0"/>
          <w:numId w:val="1003"/>
        </w:numPr>
        <w:pStyle w:val="Compact"/>
      </w:pPr>
      <w:r>
        <w:t xml:space="preserve">Strengthen contingency planning for cost management</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to support the continued growth and success of the Project Manager:</w:t>
      </w:r>
    </w:p>
    <w:p>
      <w:pPr>
        <w:numPr>
          <w:ilvl w:val="0"/>
          <w:numId w:val="1004"/>
        </w:numPr>
        <w:pStyle w:val="Compact"/>
      </w:pPr>
      <w:r>
        <w:t xml:space="preserve">Participate in advanced training programs focused on risk management and strategic planning.</w:t>
      </w:r>
    </w:p>
    <w:p>
      <w:pPr>
        <w:numPr>
          <w:ilvl w:val="0"/>
          <w:numId w:val="1004"/>
        </w:numPr>
        <w:pStyle w:val="Compact"/>
      </w:pPr>
      <w:r>
        <w:t xml:space="preserve">Seek mentorship or coaching to refine leadership and delegation skills.</w:t>
      </w:r>
    </w:p>
    <w:p>
      <w:pPr>
        <w:numPr>
          <w:ilvl w:val="0"/>
          <w:numId w:val="1004"/>
        </w:numPr>
        <w:pStyle w:val="Compact"/>
      </w:pPr>
      <w:r>
        <w:t xml:space="preserve">Establish a formal process for capturing and disseminating lessons learned.</w:t>
      </w:r>
    </w:p>
    <w:p>
      <w:pPr>
        <w:numPr>
          <w:ilvl w:val="0"/>
          <w:numId w:val="1004"/>
        </w:numPr>
        <w:pStyle w:val="Compact"/>
      </w:pPr>
      <w:r>
        <w:t xml:space="preserve">Explore opportunities to expand professional networks within the Colombia Bogotá business community.</w:t>
      </w:r>
    </w:p>
    <w:bookmarkEnd w:id="31"/>
    <w:bookmarkStart w:id="32" w:name="conclusion"/>
    <w:p>
      <w:pPr>
        <w:pStyle w:val="Heading2"/>
      </w:pPr>
      <w:r>
        <w:t xml:space="preserve">7. Conclusion</w:t>
      </w:r>
    </w:p>
    <w:p>
      <w:pPr>
        <w:pStyle w:val="FirstParagraph"/>
      </w:pPr>
      <w:r>
        <w:t xml:space="preserve">This Peer Review Report highlights the significant contributions and strengths of the Project Manager while providing actionable feedback for improvement. Their dedication to excellence, combined with their ability to navigate the complexities of the Colombia Bogotá market, positions them as a valuable asset to the organization. By addressing the identified areas for improvement, the Project Manager can further elevate their performance and continue driving successful outcomes for all stakeholders.</w:t>
      </w:r>
    </w:p>
    <w:bookmarkEnd w:id="32"/>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Project Manager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Colombia Bogotá</dc:title>
  <dc:creator/>
  <dc:language>en</dc:language>
  <cp:keywords/>
  <dcterms:created xsi:type="dcterms:W3CDTF">2026-10-10T12:42:51Z</dcterms:created>
  <dcterms:modified xsi:type="dcterms:W3CDTF">2026-10-10T12:42:51Z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