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Frankfurt, Germany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Stakeholder / Peer Team Lead</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Project Manager’s performance over the last fiscal quarter. The evaluation is conducted within the context of our operations in Frankfurt, Germany, a hub known for its rigorous standards in project execution, particularly within the financial and technology sectors. The primary objective of this review is to analyze the Project Manager's ability to align strategic goals with operational realities, manage cross-functional teams, and adhere to the high compliance and quality standards expected in the German market. Overall, the Project Manager has demonstrated strong leadership capabilities, though there are specific areas regarding stakeholder communication and risk mitigation that require further refinement to meet the exacting expectations of the Frankfurt business environment.</w:t>
      </w:r>
    </w:p>
    <w:bookmarkEnd w:id="21"/>
    <w:bookmarkStart w:id="22" w:name="X68ef34dbbf78e95455ea5ff7f6033290fcf394f"/>
    <w:p>
      <w:pPr>
        <w:pStyle w:val="Heading2"/>
      </w:pPr>
      <w:r>
        <w:t xml:space="preserve">2. Strategic Alignment and Local Market Adaptation</w:t>
      </w:r>
    </w:p>
    <w:p>
      <w:pPr>
        <w:pStyle w:val="FirstParagraph"/>
      </w:pPr>
      <w:r>
        <w:t xml:space="preserve">A critical aspect of this Peer Review Report is the evaluation of how the Project Manager adapts to the local business culture in Germany Frankfurt. The German market places a premium on precision, punctuality, and structured planning. The Project Manager has shown commendable effort in integrating these cultural nuances into the project lifecycle. For instance, the implementation of detailed Gantt charts and strict milestone tracking reflects an understanding of the local preference for transparency and predictability.</w:t>
      </w:r>
    </w:p>
    <w:p>
      <w:pPr>
        <w:pStyle w:val="BodyText"/>
      </w:pPr>
      <w:r>
        <w:t xml:space="preserve">However, the report notes that while the structural planning is robust, the flexibility to adapt to sudden regulatory changes specific to the Frankfurt financial district could be improved. The Project Manager must ensure that all project deliverables not only meet internal KPIs but also strictly comply with local German labor laws and data protection regulations (GDPR), which are enforced rigorously in this region.</w:t>
      </w:r>
    </w:p>
    <w:bookmarkEnd w:id="22"/>
    <w:bookmarkStart w:id="23" w:name="leadership-and-team-management"/>
    <w:p>
      <w:pPr>
        <w:pStyle w:val="Heading2"/>
      </w:pPr>
      <w:r>
        <w:t xml:space="preserve">3. Leadership and Team Management</w:t>
      </w:r>
    </w:p>
    <w:p>
      <w:pPr>
        <w:pStyle w:val="FirstParagraph"/>
      </w:pPr>
      <w:r>
        <w:t xml:space="preserve">In the role of Project Manager, leadership is paramount. This Peer Review Report highlights the subject’s ability to manage a diverse, multicultural team based in Frankfurt. The Project Manager has successfully fostered an environment of professional respect, which is essential in the German workplace where hierarchy and competence are highly valued. Feedback from team members indicates that the Project Manager provides clear directives and maintains a professional demeanor during high-pressure situations.</w:t>
      </w:r>
    </w:p>
    <w:p>
      <w:pPr>
        <w:pStyle w:val="BodyText"/>
      </w:pPr>
      <w:r>
        <w:t xml:space="preserve">Nevertheless, there is room for improvement in conflict resolution. The German work culture often involves direct and sometimes blunt communication. The Project Manager occasionally struggles to mediate these direct exchanges, sometimes leading to minor friction within the team. Enhancing soft skills related to diplomatic mediation will be crucial for maintaining team cohesion in the long term.</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the backbone of any successful project, especially in a major economic center like Frankfurt. This Peer Review Report assesses the Project Manager’s communication strategies with both internal teams and external stakeholders. The Project Manager excels in written communication, producing clear, concise, and well-structured documentation that aligns with German business standards.</w:t>
      </w:r>
    </w:p>
    <w:p>
      <w:pPr>
        <w:pStyle w:val="BodyText"/>
      </w:pPr>
      <w:r>
        <w:t xml:space="preserve">However, verbal communication during stakeholder meetings could be more assertive. There have been instances where the Project Manager appeared hesitant to challenge unrealistic deadlines proposed by senior stakeholders. In the competitive landscape of Germany Frankfurt, a Project Manager must be able to advocate for realistic timelines and resource allocation to ensure project success. Strengthening negotiation skills and assertiveness will be a key recommendation from this review.</w:t>
      </w:r>
    </w:p>
    <w:bookmarkEnd w:id="24"/>
    <w:bookmarkStart w:id="25" w:name="risk-management-and-compliance"/>
    <w:p>
      <w:pPr>
        <w:pStyle w:val="Heading2"/>
      </w:pPr>
      <w:r>
        <w:t xml:space="preserve">5. Risk Management and Compliance</w:t>
      </w:r>
    </w:p>
    <w:p>
      <w:pPr>
        <w:pStyle w:val="FirstParagraph"/>
      </w:pPr>
      <w:r>
        <w:t xml:space="preserve">Given the regulatory environment in Germany, risk management is a non-negotiable component of the Project Manager’s role. This Peer Review Report confirms that the Project Manager has established a solid framework for identifying potential risks. The proactive approach to identifying technical bottlenecks has prevented several potential delays.</w:t>
      </w:r>
    </w:p>
    <w:p>
      <w:pPr>
        <w:pStyle w:val="BodyText"/>
      </w:pPr>
      <w:r>
        <w:t xml:space="preserve">However, the report identifies a gap in the management of compliance-related risks. The Project Manager must deepen their understanding of local German regulations to avoid potential legal pitfalls. Regular training on local compliance standards is recommended to ensure that all projects in Frankfurt are executed without legal or regulatory hindrance.</w:t>
      </w:r>
    </w:p>
    <w:bookmarkEnd w:id="25"/>
    <w:bookmarkStart w:id="26" w:name="recommendations-and-development-plan"/>
    <w:p>
      <w:pPr>
        <w:pStyle w:val="Heading2"/>
      </w:pPr>
      <w:r>
        <w:t xml:space="preserve">6. Recommendations and Development Plan</w:t>
      </w:r>
    </w:p>
    <w:p>
      <w:pPr>
        <w:pStyle w:val="FirstParagraph"/>
      </w:pPr>
      <w:r>
        <w:t xml:space="preserve">Based on the findings of this Peer Review Report, the following actionable recommendations are proposed for the Project Manager:</w:t>
      </w:r>
    </w:p>
    <w:p>
      <w:pPr>
        <w:numPr>
          <w:ilvl w:val="0"/>
          <w:numId w:val="1001"/>
        </w:numPr>
        <w:pStyle w:val="Compact"/>
      </w:pPr>
      <w:r>
        <w:rPr>
          <w:bCs/>
          <w:b/>
        </w:rPr>
        <w:t xml:space="preserve">Enhance Assertiveness:</w:t>
      </w:r>
      <w:r>
        <w:t xml:space="preserve"> </w:t>
      </w:r>
      <w:r>
        <w:t xml:space="preserve">Engage in leadership training focused on negotiation and assertive communication to better manage stakeholder expectations in the Frankfurt market.</w:t>
      </w:r>
    </w:p>
    <w:p>
      <w:pPr>
        <w:numPr>
          <w:ilvl w:val="0"/>
          <w:numId w:val="1001"/>
        </w:numPr>
        <w:pStyle w:val="Compact"/>
      </w:pPr>
      <w:r>
        <w:rPr>
          <w:bCs/>
          <w:b/>
        </w:rPr>
        <w:t xml:space="preserve">Deepen Local Compliance Knowledge:</w:t>
      </w:r>
      <w:r>
        <w:t xml:space="preserve"> </w:t>
      </w:r>
      <w:r>
        <w:t xml:space="preserve">Complete certified training on German labor laws and GDPR to ensure full regulatory compliance in all project phases.</w:t>
      </w:r>
    </w:p>
    <w:p>
      <w:pPr>
        <w:numPr>
          <w:ilvl w:val="0"/>
          <w:numId w:val="1001"/>
        </w:numPr>
        <w:pStyle w:val="Compact"/>
      </w:pPr>
      <w:r>
        <w:rPr>
          <w:bCs/>
          <w:b/>
        </w:rPr>
        <w:t xml:space="preserve">Improve Conflict Mediation:</w:t>
      </w:r>
      <w:r>
        <w:t xml:space="preserve"> </w:t>
      </w:r>
      <w:r>
        <w:t xml:space="preserve">Develop strategies to handle direct communication styles common in German culture, fostering a more harmonious team environment.</w:t>
      </w:r>
    </w:p>
    <w:p>
      <w:pPr>
        <w:numPr>
          <w:ilvl w:val="0"/>
          <w:numId w:val="1001"/>
        </w:numPr>
        <w:pStyle w:val="Compact"/>
      </w:pPr>
      <w:r>
        <w:rPr>
          <w:bCs/>
          <w:b/>
        </w:rPr>
        <w:t xml:space="preserve">Strengthen Risk Agility:</w:t>
      </w:r>
      <w:r>
        <w:t xml:space="preserve"> </w:t>
      </w:r>
      <w:r>
        <w:t xml:space="preserve">Implement more dynamic risk assessment protocols to quickly adapt to regulatory or market changes in the Frankfurt region.</w:t>
      </w:r>
    </w:p>
    <w:bookmarkEnd w:id="26"/>
    <w:bookmarkStart w:id="27" w:name="conclusion"/>
    <w:p>
      <w:pPr>
        <w:pStyle w:val="Heading2"/>
      </w:pPr>
      <w:r>
        <w:t xml:space="preserve">7. Conclusion</w:t>
      </w:r>
    </w:p>
    <w:p>
      <w:pPr>
        <w:pStyle w:val="FirstParagraph"/>
      </w:pPr>
      <w:r>
        <w:t xml:space="preserve">In conclusion, this Peer Review Report affirms that the Project Manager is a valuable asset to the organization, demonstrating strong technical skills and a solid understanding of project management methodologies. However, to truly excel in the demanding environment of Germany Frankfurt, the Project Manager must focus on enhancing their soft skills, particularly in communication and stakeholder management, while ensuring strict adherence to local compliance standards. With targeted development in these areas, the Project Manager is well-positioned to lead future initiatives to success.</w:t>
      </w:r>
    </w:p>
    <w:bookmarkEnd w:id="27"/>
    <w:p>
      <w:pPr>
        <w:pStyle w:val="BodyText"/>
      </w:pPr>
      <w:r>
        <w:rPr>
          <w:bCs/>
          <w:b/>
        </w:rPr>
        <w:t xml:space="preserve">Reviewed By:</w:t>
      </w:r>
    </w:p>
    <w:p>
      <w:pPr>
        <w:pStyle w:val="BodyText"/>
      </w:pPr>
      <w:r>
        <w:t xml:space="preserve">__________________________</w:t>
      </w:r>
    </w:p>
    <w:p>
      <w:pPr>
        <w:pStyle w:val="BodyText"/>
      </w:pPr>
      <w:r>
        <w:t xml:space="preserve">Senior Stakeholder</w:t>
      </w:r>
    </w:p>
    <w:p>
      <w:pPr>
        <w:pStyle w:val="BodyText"/>
      </w:pPr>
      <w:r>
        <w:t xml:space="preserve">Frankfurt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Frankfurt, Germany</dc:title>
  <dc:creator/>
  <dc:language>en</dc:language>
  <cp:keywords/>
  <dcterms:created xsi:type="dcterms:W3CDTF">2026-10-10T07:01:49Z</dcterms:created>
  <dcterms:modified xsi:type="dcterms:W3CDTF">2026-10-10T07:01:49Z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