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the operational context of Iraq Baghdad. The review focuses on leadership capabilities, stakeholder management, adherence to project timelines, and the ability to navigate the unique socio-political and logistical challenges inherent to the region. The Project Manager has demonstrated a high level of competence in overseeing complex infrastructure and development initiatives, ensuring alignment with both international standards and local Iraqi regulations.</w:t>
      </w:r>
    </w:p>
    <w:bookmarkEnd w:id="21"/>
    <w:bookmarkStart w:id="22" w:name="Xb660ae8bdaabd913b80c155e05ad659cf3711eb"/>
    <w:p>
      <w:pPr>
        <w:pStyle w:val="Heading2"/>
      </w:pPr>
      <w:r>
        <w:t xml:space="preserve">2. Contextual Adaptation and Regional Expertise</w:t>
      </w:r>
    </w:p>
    <w:p>
      <w:pPr>
        <w:pStyle w:val="FirstParagraph"/>
      </w:pPr>
      <w:r>
        <w:t xml:space="preserve">Managing projects in Iraq Baghdad requires a nuanced understanding of local dynamics. The Project Manager has shown exceptional adaptability to the local environment. This includes navigating the bureaucratic processes of the Baghdad municipal authorities and maintaining strong relationships with local subcontractors and suppliers. The ability to bridge the gap between international project requirements and local Iraqi business practices has been a significant strength.</w:t>
      </w:r>
    </w:p>
    <w:p>
      <w:pPr>
        <w:pStyle w:val="BodyText"/>
      </w:pPr>
      <w:r>
        <w:t xml:space="preserve">Furthermore, the Project Manager has effectively managed cultural sensitivities, ensuring that the project team respects local customs and traditions. This cultural intelligence has fostered a collaborative environment, reducing friction and enhancing productivity among the diverse workforce in Baghdad.</w:t>
      </w:r>
    </w:p>
    <w:bookmarkEnd w:id="22"/>
    <w:bookmarkStart w:id="23" w:name="leadership-and-team-management"/>
    <w:p>
      <w:pPr>
        <w:pStyle w:val="Heading2"/>
      </w:pPr>
      <w:r>
        <w:t xml:space="preserve">3. Leadership and Team Management</w:t>
      </w:r>
    </w:p>
    <w:p>
      <w:pPr>
        <w:pStyle w:val="FirstParagraph"/>
      </w:pPr>
      <w:r>
        <w:t xml:space="preserve">The Project Manager has exhibited strong leadership qualities, particularly in managing a multicultural team. The ability to motivate staff in a challenging environment is commendable. Regular team meetings and clear communication channels have been established, ensuring that all team members are aligned with project goals.</w:t>
      </w:r>
    </w:p>
    <w:p>
      <w:pPr>
        <w:pStyle w:val="BodyText"/>
      </w:pPr>
      <w:r>
        <w:t xml:space="preserve">However, there is room for improvement in delegating tasks more effectively. At times, the Project Manager has been observed taking on too many operational responsibilities, which can lead to bottlenecks. Encouraging more autonomy among senior team members would enhance overall efficiency and develop leadership skills within the team.</w:t>
      </w:r>
    </w:p>
    <w:bookmarkEnd w:id="23"/>
    <w:bookmarkStart w:id="24" w:name="stakeholder-engagement-and-communication"/>
    <w:p>
      <w:pPr>
        <w:pStyle w:val="Heading2"/>
      </w:pPr>
      <w:r>
        <w:t xml:space="preserve">4. Stakeholder Engagement and Communication</w:t>
      </w:r>
    </w:p>
    <w:p>
      <w:pPr>
        <w:pStyle w:val="FirstParagraph"/>
      </w:pPr>
      <w:r>
        <w:t xml:space="preserve">Stakeholder management in Iraq Baghdad is complex, involving government entities, local communities, and international partners. The Project Manager has successfully maintained transparent communication with key stakeholders, ensuring that their concerns are addressed promptly. Regular progress reports and site visits have helped build trust and credibility.</w:t>
      </w:r>
    </w:p>
    <w:p>
      <w:pPr>
        <w:pStyle w:val="BodyText"/>
      </w:pPr>
      <w:r>
        <w:t xml:space="preserve">One area of particular success has been the engagement with local community leaders. By involving them in the planning process, the Project Manager has mitigated potential conflicts and ensured community support for the project. This proactive approach is crucial for long-term project sustainability in the region.</w:t>
      </w:r>
    </w:p>
    <w:bookmarkEnd w:id="24"/>
    <w:bookmarkStart w:id="25" w:name="project-execution-and-risk-management"/>
    <w:p>
      <w:pPr>
        <w:pStyle w:val="Heading2"/>
      </w:pPr>
      <w:r>
        <w:t xml:space="preserve">5. Project Execution and Risk Management</w:t>
      </w:r>
    </w:p>
    <w:p>
      <w:pPr>
        <w:pStyle w:val="FirstParagraph"/>
      </w:pPr>
      <w:r>
        <w:t xml:space="preserve">The Project Manager has demonstrated a robust approach to risk management, particularly in addressing security and logistical challenges. Contingency plans have been developed and regularly updated to respond to potential disruptions. This proactive stance has minimized delays and ensured that the project remains on track.</w:t>
      </w:r>
    </w:p>
    <w:p>
      <w:pPr>
        <w:pStyle w:val="BodyText"/>
      </w:pPr>
      <w:r>
        <w:t xml:space="preserve">In terms of project execution, the Project Manager has adhered to strict quality control measures, ensuring that deliverables meet international standards. Regular audits and inspections have been conducted to maintain compliance with safety and environmental regulations.</w:t>
      </w:r>
    </w:p>
    <w:bookmarkEnd w:id="25"/>
    <w:bookmarkStart w:id="26" w:name="X910a002c96e02d77993f0c6c7d610fcbc13f7fb"/>
    <w:p>
      <w:pPr>
        <w:pStyle w:val="Heading2"/>
      </w:pPr>
      <w:r>
        <w:t xml:space="preserve">6. Financial Management and Resource Allocation</w:t>
      </w:r>
    </w:p>
    <w:p>
      <w:pPr>
        <w:pStyle w:val="FirstParagraph"/>
      </w:pPr>
      <w:r>
        <w:t xml:space="preserve">Financial oversight has been handled with diligence. The Project Manager has ensured that the project remains within budget, despite fluctuations in local market conditions. Effective negotiation with suppliers and contractors has helped control costs without compromising quality.</w:t>
      </w:r>
    </w:p>
    <w:p>
      <w:pPr>
        <w:pStyle w:val="BodyText"/>
      </w:pPr>
      <w:r>
        <w:t xml:space="preserve">However, there is a need for more detailed financial reporting to provide greater transparency to stakeholders. Implementing a more granular tracking system for expenses would enhance accountability and facilitate better decision-making.</w:t>
      </w:r>
    </w:p>
    <w:bookmarkEnd w:id="26"/>
    <w:bookmarkStart w:id="27" w:name="recommendations-for-improvement"/>
    <w:p>
      <w:pPr>
        <w:pStyle w:val="Heading2"/>
      </w:pPr>
      <w:r>
        <w:t xml:space="preserve">7. Recommendations for Improvement</w:t>
      </w:r>
    </w:p>
    <w:p>
      <w:pPr>
        <w:pStyle w:val="FirstParagraph"/>
      </w:pPr>
      <w:r>
        <w:t xml:space="preserve">Based on this Peer Review Report, the following recommendations are made to enhance the Project Manager’s performance:</w:t>
      </w:r>
    </w:p>
    <w:p>
      <w:pPr>
        <w:numPr>
          <w:ilvl w:val="0"/>
          <w:numId w:val="1001"/>
        </w:numPr>
        <w:pStyle w:val="Compact"/>
      </w:pPr>
      <w:r>
        <w:rPr>
          <w:bCs/>
          <w:b/>
        </w:rPr>
        <w:t xml:space="preserve">Enhanced Delegation:</w:t>
      </w:r>
      <w:r>
        <w:t xml:space="preserve"> </w:t>
      </w:r>
      <w:r>
        <w:t xml:space="preserve">Empower senior team members to take on more responsibility, allowing the Project Manager to focus on strategic oversight.</w:t>
      </w:r>
    </w:p>
    <w:p>
      <w:pPr>
        <w:numPr>
          <w:ilvl w:val="0"/>
          <w:numId w:val="1001"/>
        </w:numPr>
        <w:pStyle w:val="Compact"/>
      </w:pPr>
      <w:r>
        <w:rPr>
          <w:bCs/>
          <w:b/>
        </w:rPr>
        <w:t xml:space="preserve">Advanced Risk Training:</w:t>
      </w:r>
      <w:r>
        <w:t xml:space="preserve"> </w:t>
      </w:r>
      <w:r>
        <w:t xml:space="preserve">Provide additional training on emerging risks specific to the Iraq Baghdad region, such as political instability and supply chain disruptions.</w:t>
      </w:r>
    </w:p>
    <w:p>
      <w:pPr>
        <w:numPr>
          <w:ilvl w:val="0"/>
          <w:numId w:val="1001"/>
        </w:numPr>
        <w:pStyle w:val="Compact"/>
      </w:pPr>
      <w:r>
        <w:rPr>
          <w:bCs/>
          <w:b/>
        </w:rPr>
        <w:t xml:space="preserve">Improved Financial Reporting:</w:t>
      </w:r>
      <w:r>
        <w:t xml:space="preserve"> </w:t>
      </w:r>
      <w:r>
        <w:t xml:space="preserve">Implement a more detailed financial tracking system to ensure greater transparency and accountability.</w:t>
      </w:r>
    </w:p>
    <w:p>
      <w:pPr>
        <w:numPr>
          <w:ilvl w:val="0"/>
          <w:numId w:val="1001"/>
        </w:numPr>
        <w:pStyle w:val="Compact"/>
      </w:pPr>
      <w:r>
        <w:rPr>
          <w:bCs/>
          <w:b/>
        </w:rPr>
        <w:t xml:space="preserve">Cultural Competency Workshops:</w:t>
      </w:r>
      <w:r>
        <w:t xml:space="preserve"> </w:t>
      </w:r>
      <w:r>
        <w:t xml:space="preserve">Continue to invest in cultural training for the project team to strengthen relationships with local stakeholders.</w:t>
      </w:r>
    </w:p>
    <w:bookmarkEnd w:id="27"/>
    <w:bookmarkStart w:id="28" w:name="conclusion"/>
    <w:p>
      <w:pPr>
        <w:pStyle w:val="Heading2"/>
      </w:pPr>
      <w:r>
        <w:t xml:space="preserve">8. Conclusion</w:t>
      </w:r>
    </w:p>
    <w:p>
      <w:pPr>
        <w:pStyle w:val="FirstParagraph"/>
      </w:pPr>
      <w:r>
        <w:t xml:space="preserve">In conclusion, the Project Manager has performed admirably in the challenging environment of Iraq Baghdad. Their ability to navigate local complexities, manage diverse teams, and deliver high-quality results is commendable. By addressing the areas for improvement outlined in this Peer Review Report, the Project Manager can further enhance their effectiveness and contribute to the continued success of projects in the region.</w:t>
      </w:r>
    </w:p>
    <w:bookmarkEnd w:id="28"/>
    <w:p>
      <w:pPr>
        <w:pStyle w:val="BodyText"/>
      </w:pPr>
      <w:r>
        <w:rPr>
          <w:bCs/>
          <w:b/>
        </w:rPr>
        <w:t xml:space="preserve">Reviewed By:</w:t>
      </w:r>
    </w:p>
    <w:p>
      <w:pPr>
        <w:pStyle w:val="BodyText"/>
      </w:pPr>
      <w:r>
        <w:t xml:space="preserve">Senior Project Director</w:t>
      </w:r>
    </w:p>
    <w:p>
      <w:pPr>
        <w:pStyle w:val="BodyText"/>
      </w:pPr>
      <w:r>
        <w:rPr>
          <w:bCs/>
          <w:b/>
        </w:rPr>
        <w:t xml:space="preserve">Date:</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Iraq Baghdad</dc:title>
  <dc:creator/>
  <dc:language>en</dc:language>
  <cp:keywords/>
  <dcterms:created xsi:type="dcterms:W3CDTF">2026-10-10T08:08:13Z</dcterms:created>
  <dcterms:modified xsi:type="dcterms:W3CDTF">2026-10-10T08:08:13Z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