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Performance Evaluation &amp; Cultural Alignment Assessment</w:t>
      </w:r>
    </w:p>
    <w:bookmarkEnd w:id="20"/>
    <w:p>
      <w:pPr>
        <w:pStyle w:val="BodyText"/>
      </w:pPr>
      <w:r>
        <w:rPr>
          <w:bCs/>
          <w:b/>
        </w:rPr>
        <w:t xml:space="preserve">Subject:</w:t>
      </w:r>
      <w:r>
        <w:t xml:space="preserve"> </w:t>
      </w:r>
      <w:r>
        <w:t xml:space="preserve">Project Manager</w:t>
      </w:r>
    </w:p>
    <w:p>
      <w:pPr>
        <w:pStyle w:val="BodyText"/>
      </w:pPr>
      <w:r>
        <w:rPr>
          <w:bCs/>
          <w:b/>
        </w:rPr>
        <w:t xml:space="preserve">Reviewer:</w:t>
      </w:r>
      <w:r>
        <w:t xml:space="preserve"> </w:t>
      </w:r>
      <w:r>
        <w:t xml:space="preserve">Senior Stakeholder / Peer Lead</w:t>
      </w:r>
    </w:p>
    <w:p>
      <w:pPr>
        <w:pStyle w:val="BodyText"/>
      </w:pPr>
      <w:r>
        <w:rPr>
          <w:bCs/>
          <w:b/>
        </w:rPr>
        <w:t xml:space="preserve">Location:</w:t>
      </w:r>
      <w:r>
        <w:t xml:space="preserve"> </w:t>
      </w:r>
      <w:r>
        <w:t xml:space="preserve">Japan Osaka Office</w:t>
      </w:r>
    </w:p>
    <w:p>
      <w:pPr>
        <w:pStyle w:val="BodyText"/>
      </w:pPr>
      <w:r>
        <w:rPr>
          <w:bCs/>
          <w:b/>
        </w:rPr>
        <w:t xml:space="preserve">Review Period:</w:t>
      </w:r>
      <w:r>
        <w:t xml:space="preserve"> </w:t>
      </w:r>
      <w:r>
        <w:t xml:space="preserve">Q3 - Q4 2023</w:t>
      </w:r>
    </w:p>
    <w:p>
      <w:pPr>
        <w:pStyle w:val="BodyText"/>
      </w:pPr>
      <w:r>
        <w:rPr>
          <w:bCs/>
          <w:b/>
        </w:rPr>
        <w:t xml:space="preserve">Date:</w:t>
      </w:r>
      <w:r>
        <w:t xml:space="preserve"> </w:t>
      </w:r>
      <w:r>
        <w:t xml:space="preserve">October 24, 2023</w:t>
      </w:r>
    </w:p>
    <w:p>
      <w:pPr>
        <w:pStyle w:val="BodyText"/>
      </w:pPr>
      <w:r>
        <w:rPr>
          <w:bCs/>
          <w:b/>
        </w:rPr>
        <w:t xml:space="preserve">Project Context:</w:t>
      </w:r>
      <w:r>
        <w:t xml:space="preserve"> </w:t>
      </w:r>
      <w:r>
        <w:t xml:space="preserve">Regional Infrastructure &amp; Digital Transformation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w:t>
      </w:r>
      <w:r>
        <w:t xml:space="preserve"> </w:t>
      </w:r>
      <w:r>
        <w:rPr>
          <w:bCs/>
          <w:b/>
        </w:rPr>
        <w:t xml:space="preserve">Project Manager</w:t>
      </w:r>
      <w:r>
        <w:t xml:space="preserve"> </w:t>
      </w:r>
      <w:r>
        <w:t xml:space="preserve">currently leading key initiatives within our</w:t>
      </w:r>
      <w:r>
        <w:t xml:space="preserve"> </w:t>
      </w:r>
      <w:r>
        <w:rPr>
          <w:bCs/>
          <w:b/>
        </w:rPr>
        <w:t xml:space="preserve">Japan Osaka</w:t>
      </w:r>
      <w:r>
        <w:t xml:space="preserve"> </w:t>
      </w:r>
      <w:r>
        <w:t xml:space="preserve">operations. The purpose of this document is to assess technical project management competencies, leadership efficacy, and, crucially, the individual's ability to navigate the unique cultural and business landscape of Osaka. As a major commercial hub in Kansai, Osaka presents distinct challenges compared to Tokyo, characterized by a more direct communication style, a strong emphasis on local relationships, and a fast-paced, pragmatic business environment. This report evaluates how effectively the Project Manager has adapted to these regional nuances while delivering on strategic objectives.</w:t>
      </w:r>
    </w:p>
    <w:bookmarkEnd w:id="21"/>
    <w:bookmarkStart w:id="22" w:name="X1b747ecb01284cbb57fbc8da9937b721b09e9a0"/>
    <w:p>
      <w:pPr>
        <w:pStyle w:val="Heading2"/>
      </w:pPr>
      <w:r>
        <w:t xml:space="preserve">2. Project Execution and Technical Competence</w:t>
      </w:r>
    </w:p>
    <w:p>
      <w:pPr>
        <w:pStyle w:val="FirstParagraph"/>
      </w:pPr>
      <w:r>
        <w:t xml:space="preserve">From a technical standpoint, the Project Manager has demonstrated a robust command of project lifecycle methodologies. The ability to maintain strict adherence to timelines and budget constraints has been commendable. In the context of the Osaka market, where efficiency is highly valued, the Project Manager’s structured approach to resource allocation has minimized waste and optimized team output.</w:t>
      </w:r>
    </w:p>
    <w:p>
      <w:pPr>
        <w:pStyle w:val="BodyText"/>
      </w:pPr>
      <w:r>
        <w:t xml:space="preserve">Specific strengths observed include:</w:t>
      </w:r>
    </w:p>
    <w:p>
      <w:pPr>
        <w:numPr>
          <w:ilvl w:val="0"/>
          <w:numId w:val="1001"/>
        </w:numPr>
        <w:pStyle w:val="Compact"/>
      </w:pPr>
      <w:r>
        <w:rPr>
          <w:bCs/>
          <w:b/>
        </w:rPr>
        <w:t xml:space="preserve">Risk Management:</w:t>
      </w:r>
      <w:r>
        <w:t xml:space="preserve"> </w:t>
      </w:r>
      <w:r>
        <w:t xml:space="preserve">Proactive identification of supply chain risks specific to the Kansai region, allowing for timely mitigation strategies.</w:t>
      </w:r>
    </w:p>
    <w:p>
      <w:pPr>
        <w:numPr>
          <w:ilvl w:val="0"/>
          <w:numId w:val="1001"/>
        </w:numPr>
        <w:pStyle w:val="Compact"/>
      </w:pPr>
      <w:r>
        <w:rPr>
          <w:bCs/>
          <w:b/>
        </w:rPr>
        <w:t xml:space="preserve">Stakeholder Reporting:</w:t>
      </w:r>
      <w:r>
        <w:t xml:space="preserve"> </w:t>
      </w:r>
      <w:r>
        <w:t xml:space="preserve">Delivery of clear, concise, and data-driven reports that align with the expectations of both local Osaka partners and global headquarters.</w:t>
      </w:r>
    </w:p>
    <w:p>
      <w:pPr>
        <w:numPr>
          <w:ilvl w:val="0"/>
          <w:numId w:val="1001"/>
        </w:numPr>
        <w:pStyle w:val="Compact"/>
      </w:pPr>
      <w:r>
        <w:rPr>
          <w:bCs/>
          <w:b/>
        </w:rPr>
        <w:t xml:space="preserve">Quality Assurance:</w:t>
      </w:r>
      <w:r>
        <w:t xml:space="preserve"> </w:t>
      </w:r>
      <w:r>
        <w:t xml:space="preserve">Implementation of rigorous quality checks that meet the high standards expected in the Japanese market, ensuring zero critical defects in recent deliverables.</w:t>
      </w:r>
    </w:p>
    <w:p>
      <w:pPr>
        <w:pStyle w:val="FirstParagraph"/>
      </w:pPr>
      <w:r>
        <w:t xml:space="preserve">However, there is room for improvement in flexibility. While structure is vital, the dynamic nature of the Osaka business scene sometimes requires rapid pivoting. The Project Manager occasionally exhibits rigidity in changing plans, which can slow down decision-making when immediate adaptation is necessary.</w:t>
      </w:r>
    </w:p>
    <w:bookmarkEnd w:id="22"/>
    <w:bookmarkStart w:id="23" w:name="X23fc6701ae8145849802118544ea51d5f5fe1c8"/>
    <w:p>
      <w:pPr>
        <w:pStyle w:val="Heading2"/>
      </w:pPr>
      <w:r>
        <w:t xml:space="preserve">3. Cultural Intelligence and Regional Adaptation (Japan Osaka)</w:t>
      </w:r>
    </w:p>
    <w:p>
      <w:pPr>
        <w:pStyle w:val="FirstParagraph"/>
      </w:pPr>
      <w:r>
        <w:t xml:space="preserve">A critical component of this Peer Review Report is the assessment of cultural intelligence. Operating in</w:t>
      </w:r>
      <w:r>
        <w:t xml:space="preserve"> </w:t>
      </w:r>
      <w:r>
        <w:rPr>
          <w:bCs/>
          <w:b/>
        </w:rPr>
        <w:t xml:space="preserve">Japan Osaka</w:t>
      </w:r>
      <w:r>
        <w:t xml:space="preserve"> </w:t>
      </w:r>
      <w:r>
        <w:t xml:space="preserve">requires a nuanced understanding of local business etiquette, which differs subtly but significantly from the rest of Japan. Osaka is known for its "Kansai-ben" dialect and a cultural tendency toward humor, directness, and warmth, often described as more approachable than the formal hierarchy of Tokyo.</w:t>
      </w:r>
    </w:p>
    <w:p>
      <w:pPr>
        <w:pStyle w:val="BodyText"/>
      </w:pPr>
      <w:r>
        <w:t xml:space="preserve">The Project Manager has made significant strides in building rapport with local teams. They have successfully participated in essential social rituals, such as</w:t>
      </w:r>
      <w:r>
        <w:t xml:space="preserve"> </w:t>
      </w:r>
      <w:r>
        <w:rPr>
          <w:iCs/>
          <w:i/>
        </w:rPr>
        <w:t xml:space="preserve">nomikai</w:t>
      </w:r>
      <w:r>
        <w:t xml:space="preserve"> </w:t>
      </w:r>
      <w:r>
        <w:t xml:space="preserve">(drinking parties), which are vital for building trust in Osaka. This willingness to engage socially has fostered a sense of unity within the team. Furthermore, the Project Manager has shown respect for the concept of</w:t>
      </w:r>
      <w:r>
        <w:t xml:space="preserve"> </w:t>
      </w:r>
      <w:r>
        <w:rPr>
          <w:iCs/>
          <w:i/>
        </w:rPr>
        <w:t xml:space="preserve">wa</w:t>
      </w:r>
      <w:r>
        <w:t xml:space="preserve"> </w:t>
      </w:r>
      <w:r>
        <w:t xml:space="preserve">(harmony), ensuring that conflicts are resolved discreetly and respectfully, preserving face for all parties involved.</w:t>
      </w:r>
    </w:p>
    <w:p>
      <w:pPr>
        <w:pStyle w:val="BodyText"/>
      </w:pPr>
      <w:r>
        <w:t xml:space="preserve">Nevertheless, the Project Manager must deepen their understanding of the local decision-making process, known as</w:t>
      </w:r>
      <w:r>
        <w:t xml:space="preserve"> </w:t>
      </w:r>
      <w:r>
        <w:rPr>
          <w:iCs/>
          <w:i/>
        </w:rPr>
        <w:t xml:space="preserve">ringi</w:t>
      </w:r>
      <w:r>
        <w:t xml:space="preserve">. While they have respected the hierarchy, there have been instances where proposals were pushed too aggressively without sufficient consensus-building among mid-level managers. In Osaka, where consensus is paramount, a more collaborative approach to proposal submission would enhance acceptance rates and reduce friction.</w:t>
      </w:r>
    </w:p>
    <w:bookmarkEnd w:id="23"/>
    <w:bookmarkStart w:id="24" w:name="leadership-and-team-dynamics"/>
    <w:p>
      <w:pPr>
        <w:pStyle w:val="Heading2"/>
      </w:pPr>
      <w:r>
        <w:t xml:space="preserve">4. Leadership and Team Dynamics</w:t>
      </w:r>
    </w:p>
    <w:p>
      <w:pPr>
        <w:pStyle w:val="FirstParagraph"/>
      </w:pPr>
      <w:r>
        <w:t xml:space="preserve">Leadership in a Japanese context often balances authority with mentorship. The Project Manager has been effective in providing clear direction, which is appreciated by team members who value clarity. However, the leadership style could benefit from more emphasis on</w:t>
      </w:r>
      <w:r>
        <w:t xml:space="preserve"> </w:t>
      </w:r>
      <w:r>
        <w:rPr>
          <w:iCs/>
          <w:i/>
        </w:rPr>
        <w:t xml:space="preserve">nenkō joretsu</w:t>
      </w:r>
      <w:r>
        <w:t xml:space="preserve"> </w:t>
      </w:r>
      <w:r>
        <w:t xml:space="preserve">(seniority-based respect) while simultaneously encouraging innovation.</w:t>
      </w:r>
    </w:p>
    <w:p>
      <w:pPr>
        <w:pStyle w:val="BodyText"/>
      </w:pPr>
      <w:r>
        <w:t xml:space="preserve">Feedback from the team indicates that the Project Manager is approachable but occasionally perceived as overly focused on metrics at the expense of team well-being. In the high-pressure environment of Osaka, maintaining team morale is essential. Implementing more regular check-ins focused on personal development and work-life balance would align better with the growing emphasis on employee wellness in modern Japanese corporate culture.</w:t>
      </w:r>
    </w:p>
    <w:bookmarkEnd w:id="24"/>
    <w:bookmarkStart w:id="25" w:name="communication-skills"/>
    <w:p>
      <w:pPr>
        <w:pStyle w:val="Heading2"/>
      </w:pPr>
      <w:r>
        <w:t xml:space="preserve">5. Communication Skills</w:t>
      </w:r>
    </w:p>
    <w:p>
      <w:pPr>
        <w:pStyle w:val="FirstParagraph"/>
      </w:pPr>
      <w:r>
        <w:t xml:space="preserve">Communication is the backbone of successful project management. The Project Manager’s written communication is excellent, characterized by precision and professionalism. However, verbal communication in meetings requires refinement. In Osaka, meetings can be lively and involve rapid exchanges of ideas. The Project Manager sometimes struggles to keep pace with the speed of local discussions, leading to moments of hesitation.</w:t>
      </w:r>
    </w:p>
    <w:p>
      <w:pPr>
        <w:pStyle w:val="BodyText"/>
      </w:pPr>
      <w:r>
        <w:t xml:space="preserve">Additionally, while English proficiency is high, the Project Manager is encouraged to improve their Japanese language skills, particularly business Japanese. Even basic proficiency in local phrases can significantly enhance trust and demonstrate commitment to the region. The ability to read between the lines (</w:t>
      </w:r>
      <w:r>
        <w:rPr>
          <w:iCs/>
          <w:i/>
        </w:rPr>
        <w:t xml:space="preserve">kuuki o yomu</w:t>
      </w:r>
      <w:r>
        <w:t xml:space="preserve">) is also critical; the Project Manager is advised to pay closer attention to non-verbal cues during negotiations with Osaka-based vendors.</w:t>
      </w:r>
    </w:p>
    <w:bookmarkEnd w:id="25"/>
    <w:bookmarkStart w:id="26" w:name="Xda79409093af40bd3d15ed7d2a5582dbca223f1"/>
    <w:p>
      <w:pPr>
        <w:pStyle w:val="Heading2"/>
      </w:pPr>
      <w:r>
        <w:t xml:space="preserve">6. Areas for Improvement and Recommendations</w:t>
      </w:r>
    </w:p>
    <w:p>
      <w:pPr>
        <w:pStyle w:val="FirstParagraph"/>
      </w:pPr>
      <w:r>
        <w:t xml:space="preserve">Based on the observations detailed in this Peer Review Report, the following actionable recommendations are proposed for the Project Manager:</w:t>
      </w:r>
    </w:p>
    <w:p>
      <w:pPr>
        <w:numPr>
          <w:ilvl w:val="0"/>
          <w:numId w:val="1002"/>
        </w:numPr>
        <w:pStyle w:val="Compact"/>
      </w:pPr>
      <w:r>
        <w:rPr>
          <w:bCs/>
          <w:b/>
        </w:rPr>
        <w:t xml:space="preserve">Enhance Cultural Fluency:</w:t>
      </w:r>
      <w:r>
        <w:t xml:space="preserve"> </w:t>
      </w:r>
      <w:r>
        <w:t xml:space="preserve">Engage in deeper cultural training focused specifically on Kansai business etiquette to better navigate the unique social dynamics of Osaka.</w:t>
      </w:r>
    </w:p>
    <w:p>
      <w:pPr>
        <w:numPr>
          <w:ilvl w:val="0"/>
          <w:numId w:val="1002"/>
        </w:numPr>
        <w:pStyle w:val="Compact"/>
      </w:pPr>
      <w:r>
        <w:rPr>
          <w:bCs/>
          <w:b/>
        </w:rPr>
        <w:t xml:space="preserve">Adopt Flexible Planning:</w:t>
      </w:r>
      <w:r>
        <w:t xml:space="preserve"> </w:t>
      </w:r>
      <w:r>
        <w:t xml:space="preserve">Develop contingency plans that allow for quicker adaptation to market changes without compromising overall project integrity.</w:t>
      </w:r>
    </w:p>
    <w:p>
      <w:pPr>
        <w:numPr>
          <w:ilvl w:val="0"/>
          <w:numId w:val="1002"/>
        </w:numPr>
        <w:pStyle w:val="Compact"/>
      </w:pPr>
      <w:r>
        <w:rPr>
          <w:bCs/>
          <w:b/>
        </w:rPr>
        <w:t xml:space="preserve">Strengthen Consensus Building:</w:t>
      </w:r>
      <w:r>
        <w:t xml:space="preserve"> </w:t>
      </w:r>
      <w:r>
        <w:t xml:space="preserve">Invest more time in the</w:t>
      </w:r>
      <w:r>
        <w:t xml:space="preserve"> </w:t>
      </w:r>
      <w:r>
        <w:rPr>
          <w:iCs/>
          <w:i/>
        </w:rPr>
        <w:t xml:space="preserve">ringi</w:t>
      </w:r>
      <w:r>
        <w:t xml:space="preserve"> </w:t>
      </w:r>
      <w:r>
        <w:t xml:space="preserve">process, ensuring all stakeholders feel heard before finalizing major decisions.</w:t>
      </w:r>
    </w:p>
    <w:p>
      <w:pPr>
        <w:numPr>
          <w:ilvl w:val="0"/>
          <w:numId w:val="1002"/>
        </w:numPr>
        <w:pStyle w:val="Compact"/>
      </w:pPr>
      <w:r>
        <w:rPr>
          <w:bCs/>
          <w:b/>
        </w:rPr>
        <w:t xml:space="preserve">Improve Language Skills:</w:t>
      </w:r>
      <w:r>
        <w:t xml:space="preserve"> </w:t>
      </w:r>
      <w:r>
        <w:t xml:space="preserve">Commit to advanced business Japanese courses to facilitate smoother communication with local partners and team members.</w:t>
      </w:r>
    </w:p>
    <w:bookmarkEnd w:id="26"/>
    <w:bookmarkStart w:id="27" w:name="conclusion"/>
    <w:p>
      <w:pPr>
        <w:pStyle w:val="Heading2"/>
      </w:pPr>
      <w:r>
        <w:t xml:space="preserve">7. Conclusion</w:t>
      </w:r>
    </w:p>
    <w:p>
      <w:pPr>
        <w:pStyle w:val="FirstParagraph"/>
      </w:pPr>
      <w:r>
        <w:t xml:space="preserve">In conclusion, the Project Manager has delivered strong results in terms of project execution and technical management within the Japan Osaka office. Their dedication to quality and efficiency is evident. However, to truly excel in this region, they must further refine their cultural adaptability and leadership style to align with the specific expectations of the Osaka business community. By addressing the areas highlighted in this Peer Review Report, the Project Manager is well-positioned to lead future initiatives with even greater success and cultural resonance.</w:t>
      </w:r>
    </w:p>
    <w:p>
      <w:pPr>
        <w:pStyle w:val="BodyText"/>
      </w:pPr>
      <w:r>
        <w:t xml:space="preserve">Overall Performance Rating: 4.2 / 5.0 (Exceeds Expectations with Room for Cultural Growth)</w:t>
      </w:r>
    </w:p>
    <w:p>
      <w:pPr>
        <w:pStyle w:val="BodyText"/>
      </w:pPr>
      <w:r>
        <w:rPr>
          <w:bCs/>
          <w:b/>
        </w:rPr>
        <w:t xml:space="preserve">Reviewer Signature:</w:t>
      </w:r>
    </w:p>
    <w:p>
      <w:pPr>
        <w:pStyle w:val="BodyText"/>
      </w:pPr>
      <w:r>
        <w:t xml:space="preserve">[Reviewer Name]</w:t>
      </w:r>
    </w:p>
    <w:p>
      <w:pPr>
        <w:pStyle w:val="BodyText"/>
      </w:pPr>
      <w:r>
        <w:t xml:space="preserve">Senior Operations Lead</w:t>
      </w:r>
    </w:p>
    <w:p>
      <w:pPr>
        <w:pStyle w:val="BodyText"/>
      </w:pPr>
      <w:r>
        <w:rPr>
          <w:bCs/>
          <w:b/>
        </w:rPr>
        <w:t xml:space="preserve">Project Manager Acknowledgment:</w:t>
      </w:r>
    </w:p>
    <w:p>
      <w:pPr>
        <w:pStyle w:val="BodyText"/>
      </w:pPr>
      <w:r>
        <w:t xml:space="preserve">[Project Manager Name]</w:t>
      </w:r>
    </w:p>
    <w:p>
      <w:pPr>
        <w:pStyle w:val="BodyText"/>
      </w:pPr>
      <w:r>
        <w:t xml:space="preserve">Date: _______________</w:t>
      </w:r>
    </w:p>
    <w:p>
      <w:pPr>
        <w:pStyle w:val="BodyText"/>
      </w:pPr>
      <w:r>
        <w:t xml:space="preserve">Confidential Document - Internal Use Only | Japan Osaka Regional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Japan Osaka</dc:title>
  <dc:creator/>
  <dc:language>en</dc:language>
  <cp:keywords/>
  <dcterms:created xsi:type="dcterms:W3CDTF">2026-10-10T09:53:23Z</dcterms:created>
  <dcterms:modified xsi:type="dcterms:W3CDTF">2026-10-10T09:53:23Z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