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t>
      </w:r>
      <w:r>
        <w:t xml:space="preserve"> </w:t>
      </w:r>
      <w:r>
        <w:t xml:space="preserve">Project</w:t>
      </w:r>
      <w:r>
        <w:t xml:space="preserve"> </w:t>
      </w:r>
      <w:r>
        <w:t xml:space="preserve">Manager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Project Manager</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26, 2023</w:t>
      </w:r>
    </w:p>
    <w:bookmarkEnd w:id="20"/>
    <w:bookmarkStart w:id="21" w:name="executive-summary"/>
    <w:p>
      <w:pPr>
        <w:pStyle w:val="Heading2"/>
      </w:pPr>
      <w:r>
        <w:t xml:space="preserve">1. Executive Summary</w:t>
      </w:r>
    </w:p>
    <w:p>
      <w:pPr>
        <w:pStyle w:val="FirstParagraph"/>
      </w:pPr>
      <w:r>
        <w:t xml:space="preserve">This Peer Review Report has been prepared to assess the professional performance, leadership capabilities, and technical proficiency of the Project Manager assigned to our ongoing infrastructure development initiatives in Yangon, Myanmar. The review period covers the last twelve months of operations. Given the dynamic economic landscape and specific regulatory environment of Myanmar, particularly within the Yangon region, this evaluation focuses heavily on the Project Manager's ability to navigate local complexities while maintaining international standards of project delivery.</w:t>
      </w:r>
    </w:p>
    <w:p>
      <w:pPr>
        <w:pStyle w:val="BodyText"/>
      </w:pPr>
      <w:r>
        <w:t xml:space="preserve">The overall assessment indicates a high level of competence. The Project Manager has demonstrated resilience in the face of logistical challenges common to the Yangon market, including supply chain disruptions and fluctuating currency values. However, there are specific areas regarding stakeholder communication and risk mitigation that require further refinement to ensure long-term project sustainability.</w:t>
      </w:r>
    </w:p>
    <w:bookmarkEnd w:id="21"/>
    <w:bookmarkStart w:id="22" w:name="project-context-and-scope"/>
    <w:p>
      <w:pPr>
        <w:pStyle w:val="Heading2"/>
      </w:pPr>
      <w:r>
        <w:t xml:space="preserve">2. Project Context and Scope</w:t>
      </w:r>
    </w:p>
    <w:p>
      <w:pPr>
        <w:pStyle w:val="FirstParagraph"/>
      </w:pPr>
      <w:r>
        <w:t xml:space="preserve">The Project Manager is currently overseeing a multi-phase commercial construction project located in the central business district of Yangon. The scope involves coordinating with local subcontractors, navigating the Myanmar Investment Commission (MIC) regulations, and ensuring compliance with local building codes. The role requires a unique blend of technical project management skills and cultural intelligence specific to the Burmese business environment.</w:t>
      </w:r>
    </w:p>
    <w:p>
      <w:pPr>
        <w:pStyle w:val="BodyText"/>
      </w:pPr>
      <w:r>
        <w:t xml:space="preserve">Key responsibilities include budget management in a multi-currency environment, timeline adherence amidst frequent infrastructure-related delays in Yangon, and quality assurance of materials sourced both locally and internationally.</w:t>
      </w:r>
    </w:p>
    <w:bookmarkEnd w:id="22"/>
    <w:bookmarkStart w:id="23" w:name="performance-evaluation-criteria"/>
    <w:p>
      <w:pPr>
        <w:pStyle w:val="Heading2"/>
      </w:pPr>
      <w:r>
        <w:t xml:space="preserve">3. Performance Evaluation Criteria</w:t>
      </w:r>
    </w:p>
    <w:p>
      <w:pPr>
        <w:pStyle w:val="FirstParagraph"/>
      </w:pPr>
      <w:r>
        <w:t xml:space="preserve">The following criteria were used to evaluate the Project Manager's performance during this review period:</w:t>
      </w:r>
    </w:p>
    <w:p>
      <w:pPr>
        <w:numPr>
          <w:ilvl w:val="0"/>
          <w:numId w:val="1001"/>
        </w:numPr>
        <w:pStyle w:val="Compact"/>
      </w:pPr>
      <w:r>
        <w:rPr>
          <w:bCs/>
          <w:b/>
        </w:rPr>
        <w:t xml:space="preserve">Strategic Planning and Execution:</w:t>
      </w:r>
      <w:r>
        <w:t xml:space="preserve"> </w:t>
      </w:r>
      <w:r>
        <w:t xml:space="preserve">Ability to create realistic project plans considering Yangon's specific operational constraints.</w:t>
      </w:r>
    </w:p>
    <w:p>
      <w:pPr>
        <w:numPr>
          <w:ilvl w:val="0"/>
          <w:numId w:val="1001"/>
        </w:numPr>
        <w:pStyle w:val="Compact"/>
      </w:pPr>
      <w:r>
        <w:rPr>
          <w:bCs/>
          <w:b/>
        </w:rPr>
        <w:t xml:space="preserve">Stakeholder Management:</w:t>
      </w:r>
      <w:r>
        <w:t xml:space="preserve"> </w:t>
      </w:r>
      <w:r>
        <w:t xml:space="preserve">Effectiveness in communicating with local authorities, community leaders, and international investors.</w:t>
      </w:r>
    </w:p>
    <w:p>
      <w:pPr>
        <w:numPr>
          <w:ilvl w:val="0"/>
          <w:numId w:val="1001"/>
        </w:numPr>
        <w:pStyle w:val="Compact"/>
      </w:pPr>
      <w:r>
        <w:rPr>
          <w:bCs/>
          <w:b/>
        </w:rPr>
        <w:t xml:space="preserve">Financial Acumen:</w:t>
      </w:r>
      <w:r>
        <w:t xml:space="preserve"> </w:t>
      </w:r>
      <w:r>
        <w:t xml:space="preserve">Management of costs amidst economic volatility in Myanmar.</w:t>
      </w:r>
    </w:p>
    <w:p>
      <w:pPr>
        <w:numPr>
          <w:ilvl w:val="0"/>
          <w:numId w:val="1001"/>
        </w:numPr>
        <w:pStyle w:val="Compact"/>
      </w:pPr>
      <w:r>
        <w:rPr>
          <w:bCs/>
          <w:b/>
        </w:rPr>
        <w:t xml:space="preserve">Team Leadership:</w:t>
      </w:r>
      <w:r>
        <w:t xml:space="preserve"> </w:t>
      </w:r>
      <w:r>
        <w:t xml:space="preserve">Ability to lead a diverse team comprising local Burmese staff and expatriate consultants.</w:t>
      </w:r>
    </w:p>
    <w:p>
      <w:pPr>
        <w:numPr>
          <w:ilvl w:val="0"/>
          <w:numId w:val="1001"/>
        </w:numPr>
        <w:pStyle w:val="Compact"/>
      </w:pPr>
      <w:r>
        <w:rPr>
          <w:bCs/>
          <w:b/>
        </w:rPr>
        <w:t xml:space="preserve">Compliance and Risk Management:</w:t>
      </w:r>
      <w:r>
        <w:t xml:space="preserve"> </w:t>
      </w:r>
      <w:r>
        <w:t xml:space="preserve">Adherence to local laws and proactive identification of potential risks.</w:t>
      </w:r>
    </w:p>
    <w:bookmarkEnd w:id="23"/>
    <w:bookmarkStart w:id="29" w:name="detailed-assessment"/>
    <w:p>
      <w:pPr>
        <w:pStyle w:val="Heading2"/>
      </w:pPr>
      <w:r>
        <w:t xml:space="preserve">4. Detailed Assessment</w:t>
      </w:r>
    </w:p>
    <w:bookmarkStart w:id="24" w:name="strategic-planning-and-execution"/>
    <w:p>
      <w:pPr>
        <w:pStyle w:val="Heading3"/>
      </w:pPr>
      <w:r>
        <w:t xml:space="preserve">4.1 Strategic Planning and Execution</w:t>
      </w:r>
    </w:p>
    <w:p>
      <w:pPr>
        <w:pStyle w:val="FirstParagraph"/>
      </w:pPr>
      <w:r>
        <w:t xml:space="preserve">The Project Manager has shown exceptional skill in adapting global project management methodologies to the local context of Yangon. Recognizing that standard timelines often fail due to local holidays, monsoon seasons, and traffic congestion affecting logistics, the Project Manager implemented a flexible scheduling system. This adjustment has resulted in a 15% improvement in milestone achievement rates compared to previous projects in the region. The ability to anticipate delays related to power outages and internet connectivity issues in Yangon has been particularly commendable.</w:t>
      </w:r>
    </w:p>
    <w:bookmarkEnd w:id="24"/>
    <w:bookmarkStart w:id="25" w:name="stakeholder-management"/>
    <w:p>
      <w:pPr>
        <w:pStyle w:val="Heading3"/>
      </w:pPr>
      <w:r>
        <w:t xml:space="preserve">4.2 Stakeholder Management</w:t>
      </w:r>
    </w:p>
    <w:p>
      <w:pPr>
        <w:pStyle w:val="FirstParagraph"/>
      </w:pPr>
      <w:r>
        <w:t xml:space="preserve">One of the most critical aspects of managing projects in Myanmar is maintaining strong relationships with local stakeholders. The Project Manager has successfully built trust with local government officials and community leaders in Yangon. This has been instrumental in resolving permit issues quickly. However, the review notes that communication with international stakeholders could be more transparent regarding the nuances of local delays. While the Project Manager protects the team from external pressure, providing more detailed context to headquarters would improve alignment.</w:t>
      </w:r>
    </w:p>
    <w:bookmarkEnd w:id="25"/>
    <w:bookmarkStart w:id="26" w:name="financial-acumen"/>
    <w:p>
      <w:pPr>
        <w:pStyle w:val="Heading3"/>
      </w:pPr>
      <w:r>
        <w:t xml:space="preserve">4.3 Financial Acumen</w:t>
      </w:r>
    </w:p>
    <w:p>
      <w:pPr>
        <w:pStyle w:val="FirstParagraph"/>
      </w:pPr>
      <w:r>
        <w:t xml:space="preserve">Operating in Myanmar presents significant financial challenges due to currency fluctuation and banking restrictions. The Project Manager has demonstrated strong financial acumen by diversifying procurement strategies and negotiating favorable terms with local suppliers in Yangon. By locking in prices for critical materials early and utilizing local banking channels effectively, the Project Manager has kept the project within 5% of the original budget, which is an outstanding result given the current economic climate.</w:t>
      </w:r>
    </w:p>
    <w:bookmarkEnd w:id="26"/>
    <w:bookmarkStart w:id="27" w:name="X3e534a6943b6ba36f2481aaa35a1a0db6e2ec85"/>
    <w:p>
      <w:pPr>
        <w:pStyle w:val="Heading3"/>
      </w:pPr>
      <w:r>
        <w:t xml:space="preserve">4.4 Team Leadership and Cultural Intelligence</w:t>
      </w:r>
    </w:p>
    <w:p>
      <w:pPr>
        <w:pStyle w:val="FirstParagraph"/>
      </w:pPr>
      <w:r>
        <w:t xml:space="preserve">The Project Manager exhibits high cultural intelligence, respecting Burmese workplace hierarchies and communication styles. This has fostered a positive work environment and high retention rates among local staff. The Project Manager effectively bridges the gap between expatriate expectations and local work practices. However, there is an opportunity to invest more in formal training programs for junior local staff to build long-term capacity within the Myanmar team.</w:t>
      </w:r>
    </w:p>
    <w:bookmarkEnd w:id="27"/>
    <w:bookmarkStart w:id="28" w:name="compliance-and-risk-management"/>
    <w:p>
      <w:pPr>
        <w:pStyle w:val="Heading3"/>
      </w:pPr>
      <w:r>
        <w:t xml:space="preserve">4.5 Compliance and Risk Management</w:t>
      </w:r>
    </w:p>
    <w:p>
      <w:pPr>
        <w:pStyle w:val="FirstParagraph"/>
      </w:pPr>
      <w:r>
        <w:t xml:space="preserve">The Project Manager has maintained strict compliance with all relevant Myanmar laws and regulations. Risk management protocols are robust, particularly regarding political and economic risks. The Project Manager regularly updates the risk register to reflect changes in the Yangon regulatory environment. This proactive approach has prevented several potential legal and operational issues.</w:t>
      </w:r>
    </w:p>
    <w:bookmarkEnd w:id="28"/>
    <w:bookmarkEnd w:id="29"/>
    <w:bookmarkStart w:id="30" w:name="areas-for-improvement"/>
    <w:p>
      <w:pPr>
        <w:pStyle w:val="Heading2"/>
      </w:pPr>
      <w:r>
        <w:t xml:space="preserve">5. Areas for Improvement</w:t>
      </w:r>
    </w:p>
    <w:p>
      <w:pPr>
        <w:pStyle w:val="FirstParagraph"/>
      </w:pPr>
      <w:r>
        <w:t xml:space="preserve">While the performance is largely positive, the following areas require attention:</w:t>
      </w:r>
    </w:p>
    <w:p>
      <w:pPr>
        <w:numPr>
          <w:ilvl w:val="0"/>
          <w:numId w:val="1002"/>
        </w:numPr>
        <w:pStyle w:val="Compact"/>
      </w:pPr>
      <w:r>
        <w:rPr>
          <w:bCs/>
          <w:b/>
        </w:rPr>
        <w:t xml:space="preserve">Documentation Standards:</w:t>
      </w:r>
      <w:r>
        <w:t xml:space="preserve"> </w:t>
      </w:r>
      <w:r>
        <w:t xml:space="preserve">Ensure that all project documentation is meticulously maintained in English and Burmese to facilitate smoother audits and knowledge transfer.</w:t>
      </w:r>
    </w:p>
    <w:p>
      <w:pPr>
        <w:numPr>
          <w:ilvl w:val="0"/>
          <w:numId w:val="1002"/>
        </w:numPr>
        <w:pStyle w:val="Compact"/>
      </w:pPr>
      <w:r>
        <w:rPr>
          <w:bCs/>
          <w:b/>
        </w:rPr>
        <w:t xml:space="preserve">Succession Planning:</w:t>
      </w:r>
      <w:r>
        <w:t xml:space="preserve"> </w:t>
      </w:r>
      <w:r>
        <w:t xml:space="preserve">Develop a more structured plan for training local deputies in Yangon to ensure project continuity in case of unforeseen personnel changes.</w:t>
      </w:r>
    </w:p>
    <w:p>
      <w:pPr>
        <w:numPr>
          <w:ilvl w:val="0"/>
          <w:numId w:val="1002"/>
        </w:numPr>
        <w:pStyle w:val="Compact"/>
      </w:pPr>
      <w:r>
        <w:rPr>
          <w:bCs/>
          <w:b/>
        </w:rPr>
        <w:t xml:space="preserve">Technology Adoption:</w:t>
      </w:r>
      <w:r>
        <w:t xml:space="preserve"> </w:t>
      </w:r>
      <w:r>
        <w:t xml:space="preserve">Encourage greater adoption of digital project management tools among local teams to improve real-time tracking and reporting.</w:t>
      </w:r>
    </w:p>
    <w:bookmarkEnd w:id="30"/>
    <w:bookmarkStart w:id="31" w:name="conclusion-and-recommendations"/>
    <w:p>
      <w:pPr>
        <w:pStyle w:val="Heading2"/>
      </w:pPr>
      <w:r>
        <w:t xml:space="preserve">6. Conclusion and Recommendations</w:t>
      </w:r>
    </w:p>
    <w:p>
      <w:pPr>
        <w:pStyle w:val="FirstParagraph"/>
      </w:pPr>
      <w:r>
        <w:t xml:space="preserve">In conclusion, the Project Manager has performed exceptionally well in the challenging environment of Yangon, Myanmar. Their ability to balance technical project management requirements with the cultural and economic realities of the region is a significant asset to the organization. The Peer Review Report recommends a positive performance rating and suggests a promotion or increased responsibility in future regional projects.</w:t>
      </w:r>
    </w:p>
    <w:p>
      <w:pPr>
        <w:pStyle w:val="BodyText"/>
      </w:pPr>
      <w:r>
        <w:t xml:space="preserve">It is recommended that the Project Manager continue to focus on strengthening local capacity and enhancing communication transparency with international stakeholders. With continued support and development, this Project Manager is well-positioned to lead larger, more complex initiatives across Myanmar and the broader Southeast Asian region.</w:t>
      </w:r>
    </w:p>
    <w:bookmarkEnd w:id="31"/>
    <w:p>
      <w:pPr>
        <w:pStyle w:val="BodyText"/>
      </w:pPr>
      <w:r>
        <w:rPr>
          <w:bCs/>
          <w:b/>
        </w:rPr>
        <w:t xml:space="preserve">Reviewed By:</w:t>
      </w:r>
    </w:p>
    <w:p>
      <w:pPr>
        <w:pStyle w:val="BodyText"/>
      </w:pPr>
      <w:r>
        <w:t xml:space="preserve">Senior Operations Director</w:t>
      </w:r>
    </w:p>
    <w:p>
      <w:pPr>
        <w:pStyle w:val="BodyText"/>
      </w:pPr>
      <w:r>
        <w:t xml:space="preserve">Regional Office, Yangon</w:t>
      </w:r>
    </w:p>
    <w:p>
      <w:pPr>
        <w:pStyle w:val="BodyText"/>
      </w:pPr>
      <w:r>
        <w:br/>
      </w:r>
    </w:p>
    <w:p>
      <w:pPr>
        <w:pStyle w:val="BodyText"/>
      </w:pPr>
      <w:r>
        <w:rPr>
          <w:bCs/>
          <w:b/>
        </w:rPr>
        <w:t xml:space="preserve">Signature:</w:t>
      </w:r>
      <w:r>
        <w:t xml:space="preserve"> </w:t>
      </w:r>
      <w:r>
        <w:t xml:space="preserve">__________________________</w:t>
      </w:r>
    </w:p>
    <w:p>
      <w:pPr>
        <w:pStyle w:val="BodyText"/>
      </w:pPr>
      <w:r>
        <w:rPr>
          <w:bCs/>
          <w:b/>
        </w:rPr>
        <w:t xml:space="preserve">Date:</w:t>
      </w:r>
      <w:r>
        <w:t xml:space="preserve"> </w:t>
      </w:r>
      <w:r>
        <w:t xml:space="preserve">__________________________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 Project Manager - Yangon, Myanmar</dc:title>
  <dc:creator/>
  <dc:language>en</dc:language>
  <cp:keywords/>
  <dcterms:created xsi:type="dcterms:W3CDTF">2026-10-10T06:41:22Z</dcterms:created>
  <dcterms:modified xsi:type="dcterms:W3CDTF">2026-10-10T06:41:22Z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