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Lead / Peer Colleague</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Project Manager's performance over the last quarter. The evaluation is specifically contextualized within the dynamic operational environment of Auckland, New Zealand. The primary objective of this review is to analyze the Project Manager's adherence to local industry standards, their ability to navigate the unique cultural and regulatory landscape of Auckland, and their overall effectiveness in delivering project outcomes. This document aims to provide constructive feedback that aligns with both organizational goals and the professional expectations of the New Zealand project management sector.</w:t>
      </w:r>
    </w:p>
    <w:bookmarkEnd w:id="21"/>
    <w:bookmarkStart w:id="22" w:name="X00c027a1c4646ecd2881657e0a1cd7d11e33c8c"/>
    <w:p>
      <w:pPr>
        <w:pStyle w:val="Heading2"/>
      </w:pPr>
      <w:r>
        <w:t xml:space="preserve">2. Contextual Alignment: Auckland and New Zealand Standards</w:t>
      </w:r>
    </w:p>
    <w:p>
      <w:pPr>
        <w:pStyle w:val="FirstParagraph"/>
      </w:pPr>
      <w:r>
        <w:t xml:space="preserve">Operating as a Project Manager in Auckland requires a nuanced understanding of the local business climate. This region is characterized by a diverse workforce, strict adherence to health and safety regulations, and a strong emphasis on sustainable development. This Peer Review Report evaluates how well the Project Manager integrates these local factors into their daily operations.</w:t>
      </w:r>
    </w:p>
    <w:p>
      <w:pPr>
        <w:pStyle w:val="BodyText"/>
      </w:pPr>
      <w:r>
        <w:t xml:space="preserve">In New Zealand, the concept of "Kaitiakitanga" (guardianship) is increasingly relevant in project management, particularly regarding environmental impact and community engagement. The Project Manager has demonstrated a commendable awareness of these values. Their approach to stakeholder management in Auckland reflects a deep respect for local iwi (tribes) and community groups, ensuring that projects do not merely comply with legal requirements but also foster positive community relations. This cultural intelligence is a critical asset for any Project Manager operating in this specific geographic region.</w:t>
      </w:r>
    </w:p>
    <w:bookmarkEnd w:id="22"/>
    <w:bookmarkStart w:id="23" w:name="leadership-and-team-dynamics"/>
    <w:p>
      <w:pPr>
        <w:pStyle w:val="Heading2"/>
      </w:pPr>
      <w:r>
        <w:t xml:space="preserve">3. Leadership and Team Dynamics</w:t>
      </w:r>
    </w:p>
    <w:p>
      <w:pPr>
        <w:pStyle w:val="FirstParagraph"/>
      </w:pPr>
      <w:r>
        <w:t xml:space="preserve">The Project Manager has exhibited strong leadership qualities that resonate with the collaborative culture prevalent in New Zealand workplaces. The "Tall Poppy Syndrome," a cultural phenomenon where individuals who stand out too much may face criticism, requires leaders to be humble yet decisive. The Project Manager has successfully navigated this by fostering a flat hierarchy where team members in Auckland feel empowered to contribute ideas without fear of hierarchy.</w:t>
      </w:r>
    </w:p>
    <w:p>
      <w:pPr>
        <w:pStyle w:val="BodyText"/>
      </w:pPr>
      <w:r>
        <w:t xml:space="preserve">Communication styles in Auckland tend to be direct yet informal. The Project Manager has adapted well to this, maintaining open lines of communication while ensuring that professional boundaries are respected. Their ability to manage remote and hybrid teams, a common setup in the Auckland tech and construction sectors, has been particularly effective. They utilize digital tools efficiently to keep distributed teams aligned, ensuring that the pace of work matches the fast-moving nature of the Auckland market.</w:t>
      </w:r>
    </w:p>
    <w:bookmarkEnd w:id="23"/>
    <w:bookmarkStart w:id="24" w:name="X101ecc4296dd6393e0a669a519e77b87c8106e0"/>
    <w:p>
      <w:pPr>
        <w:pStyle w:val="Heading2"/>
      </w:pPr>
      <w:r>
        <w:t xml:space="preserve">4. Regulatory Compliance and Risk Management</w:t>
      </w:r>
    </w:p>
    <w:p>
      <w:pPr>
        <w:pStyle w:val="FirstParagraph"/>
      </w:pPr>
      <w:r>
        <w:t xml:space="preserve">A critical component of this Peer Review Report is the assessment of regulatory compliance. New Zealand has rigorous standards regarding workplace health and safety (WHS), governed by the Health and Safety at Work Act 2015. The Project Manager has shown a proactive approach to risk management, ensuring that all project activities in Auckland strictly adhere to these national laws.</w:t>
      </w:r>
    </w:p>
    <w:p>
      <w:pPr>
        <w:pStyle w:val="BodyText"/>
      </w:pPr>
      <w:r>
        <w:t xml:space="preserve">Furthermore, the Project Manager has demonstrated competence in navigating local council regulations specific to Auckland. Whether dealing with resource consents or urban planning restrictions, their ability to anticipate regulatory hurdles has prevented significant project delays. This foresight is essential in Auckland, where bureaucratic processes can be complex. The Project Manager’s documentation practices are thorough, providing a clear audit trail that satisfies both internal governance and external regulatory bodies in New Zealand.</w:t>
      </w:r>
    </w:p>
    <w:bookmarkEnd w:id="24"/>
    <w:bookmarkStart w:id="25" w:name="Xde7e01026a6fa759e3aaa847ea556ff3696c3cc"/>
    <w:p>
      <w:pPr>
        <w:pStyle w:val="Heading2"/>
      </w:pPr>
      <w:r>
        <w:t xml:space="preserve">5. Project Delivery and Stakeholder Engagement</w:t>
      </w:r>
    </w:p>
    <w:p>
      <w:pPr>
        <w:pStyle w:val="FirstParagraph"/>
      </w:pPr>
      <w:r>
        <w:t xml:space="preserve">In terms of delivery, the Project Manager has consistently met key milestones. However, this Peer Review Report notes that the definition of success in Auckland often extends beyond time and budget. Stakeholders in New Zealand place a high value on transparency and ethical conduct. The Project Manager has excelled in this area by maintaining regular, honest updates with clients and partners.</w:t>
      </w:r>
    </w:p>
    <w:p>
      <w:pPr>
        <w:pStyle w:val="BodyText"/>
      </w:pPr>
      <w:r>
        <w:t xml:space="preserve">Their engagement strategy has been tailored to the local context, recognizing that building trust is a gradual process. By prioritizing face-to-face interactions where possible and respecting the local work-life balance norms, the Project Manager has cultivated strong relationships. This is particularly evident in how they handle conflicts; they approach disputes with a solution-oriented mindset that aligns with the pragmatic nature of Auckland business culture.</w:t>
      </w:r>
    </w:p>
    <w:bookmarkEnd w:id="25"/>
    <w:bookmarkStart w:id="26" w:name="areas-for-development"/>
    <w:p>
      <w:pPr>
        <w:pStyle w:val="Heading2"/>
      </w:pPr>
      <w:r>
        <w:t xml:space="preserve">6. Areas for Development</w:t>
      </w:r>
    </w:p>
    <w:p>
      <w:pPr>
        <w:pStyle w:val="FirstParagraph"/>
      </w:pPr>
      <w:r>
        <w:t xml:space="preserve">While the Project Manager’s performance is strong, this Peer Review Report identifies areas for growth. One suggestion is to further deepen their understanding of the specific economic trends affecting Auckland. As the economic hub of New Zealand, Auckland is subject to rapid shifts in housing markets, infrastructure demands, and tourism. Staying ahead of these trends will allow the Project Manager to better forecast risks and opportunities.</w:t>
      </w:r>
    </w:p>
    <w:p>
      <w:pPr>
        <w:pStyle w:val="BodyText"/>
      </w:pPr>
      <w:r>
        <w:t xml:space="preserve">Additionally, while their cultural awareness is good, there is room to enhance their engagement with Māori business practices. As New Zealand continues to integrate Te Tiriti o Waitangi (The Treaty of Waitangi) principles into corporate governance, a Project Manager in Auckland must be at the forefront of this integration. Developing more structured protocols for engaging with Māori stakeholders would further elevate their professional standing.</w:t>
      </w:r>
    </w:p>
    <w:bookmarkEnd w:id="26"/>
    <w:bookmarkStart w:id="27" w:name="conclusion"/>
    <w:p>
      <w:pPr>
        <w:pStyle w:val="Heading2"/>
      </w:pPr>
      <w:r>
        <w:t xml:space="preserve">7. Conclusion</w:t>
      </w:r>
    </w:p>
    <w:p>
      <w:pPr>
        <w:pStyle w:val="FirstParagraph"/>
      </w:pPr>
      <w:r>
        <w:t xml:space="preserve">In conclusion, this Peer Review Report affirms that the Project Manager is performing at a high level within the Auckland context. They have successfully balanced the technical demands of project management with the cultural and regulatory nuances of New Zealand. Their ability to lead diverse teams, ensure compliance, and engage stakeholders effectively makes them a valuable asset to the organization. With continued focus on local economic trends and deeper cultural integration, the Project Manager is well-positioned for future success in the Auckland market.</w:t>
      </w:r>
    </w:p>
    <w:bookmarkEnd w:id="27"/>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Project Lead</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Auckland, New Zealand</dc:title>
  <dc:creator/>
  <dc:language>en</dc:language>
  <cp:keywords/>
  <dcterms:created xsi:type="dcterms:W3CDTF">2026-10-10T05:54:25Z</dcterms:created>
  <dcterms:modified xsi:type="dcterms:W3CDTF">2026-10-10T05:54:25Z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