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Project</w:t>
      </w:r>
      <w:r>
        <w:t xml:space="preserve"> </w:t>
      </w:r>
      <w:r>
        <w:t xml:space="preserve">Manager</w:t>
      </w:r>
      <w:r>
        <w:t xml:space="preserve"> </w:t>
      </w:r>
      <w:r>
        <w:t xml:space="preserve">-</w:t>
      </w:r>
      <w:r>
        <w:t xml:space="preserve"> </w:t>
      </w:r>
      <w:r>
        <w:t xml:space="preserve">Wellington,</w:t>
      </w:r>
      <w:r>
        <w:t xml:space="preserve"> </w:t>
      </w:r>
      <w:r>
        <w:t xml:space="preserve">New</w:t>
      </w:r>
      <w:r>
        <w:t xml:space="preserve"> </w:t>
      </w:r>
      <w:r>
        <w:t xml:space="preserve">Zealand</w:t>
      </w:r>
    </w:p>
    <w:bookmarkStart w:id="20" w:name="peer-review-report"/>
    <w:p>
      <w:pPr>
        <w:pStyle w:val="Heading1"/>
      </w:pPr>
      <w:r>
        <w:t xml:space="preserve">Peer Review Report</w:t>
      </w:r>
    </w:p>
    <w:p>
      <w:pPr>
        <w:pStyle w:val="FirstParagraph"/>
      </w:pPr>
      <w:r>
        <w:t xml:space="preserve">Performance Evaluation and Professional Development Assessment</w:t>
      </w:r>
    </w:p>
    <w:bookmarkEnd w:id="20"/>
    <w:p>
      <w:pPr>
        <w:pStyle w:val="BodyText"/>
      </w:pPr>
      <w:r>
        <w:rPr>
          <w:bCs/>
          <w:b/>
        </w:rPr>
        <w:t xml:space="preserve">Subject Role:</w:t>
      </w:r>
      <w:r>
        <w:t xml:space="preserve"> </w:t>
      </w:r>
      <w:r>
        <w:t xml:space="preserve">Project Manager</w:t>
      </w:r>
    </w:p>
    <w:p>
      <w:pPr>
        <w:pStyle w:val="BodyText"/>
      </w:pPr>
      <w:r>
        <w:rPr>
          <w:bCs/>
          <w:b/>
        </w:rPr>
        <w:t xml:space="preserve">Review Period:</w:t>
      </w:r>
      <w:r>
        <w:t xml:space="preserve"> </w:t>
      </w:r>
      <w:r>
        <w:t xml:space="preserve">Q3 2023 – Q3 2024</w:t>
      </w:r>
    </w:p>
    <w:p>
      <w:pPr>
        <w:pStyle w:val="BodyText"/>
      </w:pPr>
      <w:r>
        <w:rPr>
          <w:bCs/>
          <w:b/>
        </w:rPr>
        <w:t xml:space="preserve">Location:</w:t>
      </w:r>
      <w:r>
        <w:t xml:space="preserve"> </w:t>
      </w:r>
      <w:r>
        <w:t xml:space="preserve">Wellington, New Zealand</w:t>
      </w:r>
    </w:p>
    <w:p>
      <w:pPr>
        <w:pStyle w:val="BodyText"/>
      </w:pPr>
      <w:r>
        <w:rPr>
          <w:bCs/>
          <w:b/>
        </w:rPr>
        <w:t xml:space="preserve">Reviewer:</w:t>
      </w:r>
      <w:r>
        <w:t xml:space="preserve"> </w:t>
      </w:r>
      <w:r>
        <w:t xml:space="preserve">Senior Project Lead / Peer Group</w:t>
      </w:r>
    </w:p>
    <w:p>
      <w:pPr>
        <w:pStyle w:val="BodyText"/>
      </w:pPr>
      <w:r>
        <w:rPr>
          <w:bCs/>
          <w:b/>
        </w:rPr>
        <w:t xml:space="preserve">Date:</w:t>
      </w:r>
      <w:r>
        <w:t xml:space="preserve"> </w:t>
      </w:r>
      <w:r>
        <w:t xml:space="preserve">October 24, 2024</w:t>
      </w:r>
    </w:p>
    <w:p>
      <w:pPr>
        <w:pStyle w:val="BodyText"/>
      </w:pPr>
      <w:r>
        <w:rPr>
          <w:bCs/>
          <w:b/>
        </w:rPr>
        <w:t xml:space="preserve">Classification:</w:t>
      </w:r>
      <w:r>
        <w:t xml:space="preserve"> </w:t>
      </w:r>
      <w:r>
        <w:t xml:space="preserve">Internal / Confidential</w:t>
      </w:r>
    </w:p>
    <w:bookmarkStart w:id="21" w:name="executive-summary"/>
    <w:p>
      <w:pPr>
        <w:pStyle w:val="Heading2"/>
      </w:pPr>
      <w:r>
        <w:t xml:space="preserve">1. Executive Summary</w:t>
      </w:r>
    </w:p>
    <w:p>
      <w:pPr>
        <w:pStyle w:val="FirstParagraph"/>
      </w:pPr>
      <w:r>
        <w:t xml:space="preserve">This Peer Review Report serves as a comprehensive evaluation of the Project Manager’s performance over the past twelve months. The assessment focuses on technical project management competencies, leadership capabilities, and alignment with the specific operational context of Wellington, New Zealand. The review highlights the subject's ability to navigate complex stakeholder environments, adhere to New Zealand’s regulatory frameworks, and foster a collaborative team culture consistent with local professional standards. Overall, the Project Manager has demonstrated a high level of proficiency, effectively balancing strategic objectives with the practical realities of delivering projects in the Wellington region.</w:t>
      </w:r>
    </w:p>
    <w:bookmarkEnd w:id="21"/>
    <w:bookmarkStart w:id="24" w:name="Xba952b15cb4a5ab788a660d9cfcacf26a54331c"/>
    <w:p>
      <w:pPr>
        <w:pStyle w:val="Heading2"/>
      </w:pPr>
      <w:r>
        <w:t xml:space="preserve">2. Contextual Alignment: Wellington and New Zealand Standards</w:t>
      </w:r>
    </w:p>
    <w:p>
      <w:pPr>
        <w:pStyle w:val="FirstParagraph"/>
      </w:pPr>
      <w:r>
        <w:t xml:space="preserve">Operating as a Project Manager in Wellington requires a nuanced understanding of both the local business landscape and broader New Zealand compliance requirements. This review specifically assesses how well the subject integrates these factors into their daily operations.</w:t>
      </w:r>
    </w:p>
    <w:bookmarkStart w:id="22" w:name="regulatory-and-compliance-adherence"/>
    <w:p>
      <w:pPr>
        <w:pStyle w:val="Heading3"/>
      </w:pPr>
      <w:r>
        <w:t xml:space="preserve">2.1 Regulatory and Compliance Adherence</w:t>
      </w:r>
    </w:p>
    <w:p>
      <w:pPr>
        <w:pStyle w:val="FirstParagraph"/>
      </w:pPr>
      <w:r>
        <w:t xml:space="preserve">The Project Manager has shown a commendable grasp of New Zealand’s legislative environment. This includes strict adherence to the Health and Safety at Work Act 2015, ensuring that all project sites and remote teams maintain rigorous safety protocols. Furthermore, the subject has successfully navigated local council bylaws relevant to Wellington City Council and surrounding districts, ensuring that project timelines account for necessary consents and environmental assessments. This proactive approach to compliance has mitigated risk and prevented costly delays.</w:t>
      </w:r>
    </w:p>
    <w:bookmarkEnd w:id="22"/>
    <w:bookmarkStart w:id="23" w:name="Xced72380e20461bb8293186dae2a18a741fc5bb"/>
    <w:p>
      <w:pPr>
        <w:pStyle w:val="Heading3"/>
      </w:pPr>
      <w:r>
        <w:t xml:space="preserve">2.2 Cultural Competence and Te Tiriti o Waitangi</w:t>
      </w:r>
    </w:p>
    <w:p>
      <w:pPr>
        <w:pStyle w:val="FirstParagraph"/>
      </w:pPr>
      <w:r>
        <w:t xml:space="preserve">A critical aspect of professional practice in New Zealand is the recognition of Te Tiriti o Waitangi (The Treaty of Waitangi). The Project Manager has actively incorporated principles of partnership, participation, and protection into project planning. This is evident in the engagement strategies used with local iwi (tribes) and stakeholders in the Wellington region. By fostering genuine relationships and respecting indigenous perspectives, the Project Manager has enhanced community trust and social license to operate, which is vital for long-term project success in Aotearoa.</w:t>
      </w:r>
    </w:p>
    <w:bookmarkEnd w:id="23"/>
    <w:bookmarkEnd w:id="24"/>
    <w:bookmarkStart w:id="28" w:name="core-competencies-assessment"/>
    <w:p>
      <w:pPr>
        <w:pStyle w:val="Heading2"/>
      </w:pPr>
      <w:r>
        <w:t xml:space="preserve">3. Core Competencies Assessment</w:t>
      </w:r>
    </w:p>
    <w:p>
      <w:pPr>
        <w:pStyle w:val="FirstParagraph"/>
      </w:pPr>
      <w:r>
        <w:rPr>
          <w:bCs/>
          <w:b/>
        </w:rPr>
        <w:t xml:space="preserve">Overall Competency Rating:</w:t>
      </w:r>
      <w:r>
        <w:t xml:space="preserve"> </w:t>
      </w:r>
      <w:r>
        <w:t xml:space="preserve">Exceeds Expectations</w:t>
      </w:r>
    </w:p>
    <w:bookmarkStart w:id="25" w:name="strategic-planning-and-execution"/>
    <w:p>
      <w:pPr>
        <w:pStyle w:val="Heading3"/>
      </w:pPr>
      <w:r>
        <w:t xml:space="preserve">3.1 Strategic Planning and Execution</w:t>
      </w:r>
    </w:p>
    <w:p>
      <w:pPr>
        <w:pStyle w:val="FirstParagraph"/>
      </w:pPr>
      <w:r>
        <w:t xml:space="preserve">The Project Manager demonstrates exceptional skill in defining project scope and delivering against key performance indicators (KPIs). In the fast-paced Wellington market, where resource availability can fluctuate, the subject has utilized agile methodologies effectively. They have successfully managed cross-functional teams, ensuring that deliverables are met on time and within budget. Their ability to anticipate bottlenecks and implement contingency plans has been a significant asset to the organization.</w:t>
      </w:r>
    </w:p>
    <w:bookmarkEnd w:id="25"/>
    <w:bookmarkStart w:id="26" w:name="stakeholder-management-and-communication"/>
    <w:p>
      <w:pPr>
        <w:pStyle w:val="Heading3"/>
      </w:pPr>
      <w:r>
        <w:t xml:space="preserve">3.2 Stakeholder Management and Communication</w:t>
      </w:r>
    </w:p>
    <w:p>
      <w:pPr>
        <w:pStyle w:val="FirstParagraph"/>
      </w:pPr>
      <w:r>
        <w:t xml:space="preserve">Communication is the cornerstone of effective project management. The subject excels in maintaining transparent lines of communication with clients, vendors, and internal teams. In the Wellington context, where professional networks are tight-knit, the Project Manager’s reputation for integrity and clarity has strengthened client relationships. They have adeptly managed conflicting stakeholder interests, facilitating consensus without compromising project integrity. Regular reporting mechanisms have been established that provide stakeholders with real-time visibility into project health.</w:t>
      </w:r>
    </w:p>
    <w:bookmarkEnd w:id="26"/>
    <w:bookmarkStart w:id="27" w:name="leadership-and-team-development"/>
    <w:p>
      <w:pPr>
        <w:pStyle w:val="Heading3"/>
      </w:pPr>
      <w:r>
        <w:t xml:space="preserve">3.3 Leadership and Team Development</w:t>
      </w:r>
    </w:p>
    <w:p>
      <w:pPr>
        <w:pStyle w:val="FirstParagraph"/>
      </w:pPr>
      <w:r>
        <w:t xml:space="preserve">Leadership style is characterized by inclusivity and empowerment, aligning well with New Zealand’s egalitarian workplace culture. The Project Manager fosters an environment where team members feel valued and heard. They have invested time in mentoring junior staff, contributing to the professional development of the wider team. This approach has resulted in high team morale and reduced turnover rates, which is particularly valuable in Wellington’s competitive talent market.</w:t>
      </w:r>
    </w:p>
    <w:bookmarkEnd w:id="27"/>
    <w:bookmarkEnd w:id="28"/>
    <w:bookmarkStart w:id="29" w:name="areas-for-development"/>
    <w:p>
      <w:pPr>
        <w:pStyle w:val="Heading2"/>
      </w:pPr>
      <w:r>
        <w:t xml:space="preserve">4. Areas for Development</w:t>
      </w:r>
    </w:p>
    <w:p>
      <w:pPr>
        <w:pStyle w:val="FirstParagraph"/>
      </w:pPr>
      <w:r>
        <w:t xml:space="preserve">While the performance has been largely exemplary, this Peer Review Report identifies specific areas for continued growth to ensure future success.</w:t>
      </w:r>
    </w:p>
    <w:p>
      <w:pPr>
        <w:numPr>
          <w:ilvl w:val="0"/>
          <w:numId w:val="1001"/>
        </w:numPr>
        <w:pStyle w:val="Compact"/>
      </w:pPr>
      <w:r>
        <w:rPr>
          <w:bCs/>
          <w:b/>
        </w:rPr>
        <w:t xml:space="preserve">Digital Transformation Adoption:</w:t>
      </w:r>
      <w:r>
        <w:t xml:space="preserve"> </w:t>
      </w:r>
      <w:r>
        <w:t xml:space="preserve">While proficient in current tools, there is an opportunity to further leverage emerging project management technologies and AI-driven analytics to enhance predictive planning.</w:t>
      </w:r>
    </w:p>
    <w:p>
      <w:pPr>
        <w:numPr>
          <w:ilvl w:val="0"/>
          <w:numId w:val="1001"/>
        </w:numPr>
        <w:pStyle w:val="Compact"/>
      </w:pPr>
      <w:r>
        <w:rPr>
          <w:bCs/>
          <w:b/>
        </w:rPr>
        <w:t xml:space="preserve">Financial Acumen:</w:t>
      </w:r>
      <w:r>
        <w:t xml:space="preserve"> </w:t>
      </w:r>
      <w:r>
        <w:t xml:space="preserve">Deepening expertise in advanced financial forecasting and cost-benefit analysis specific to New Zealand’s economic climate would further strengthen strategic decision-making.</w:t>
      </w:r>
    </w:p>
    <w:p>
      <w:pPr>
        <w:numPr>
          <w:ilvl w:val="0"/>
          <w:numId w:val="1001"/>
        </w:numPr>
        <w:pStyle w:val="Compact"/>
      </w:pPr>
      <w:r>
        <w:rPr>
          <w:bCs/>
          <w:b/>
        </w:rPr>
        <w:t xml:space="preserve">Regional Expansion Knowledge:</w:t>
      </w:r>
      <w:r>
        <w:t xml:space="preserve"> </w:t>
      </w:r>
      <w:r>
        <w:t xml:space="preserve">As the organization looks beyond Wellington, expanding knowledge of regulatory differences in other New Zealand regions (e.g., Auckland or Christchurch) would be beneficial for future national projects.</w:t>
      </w:r>
    </w:p>
    <w:bookmarkEnd w:id="29"/>
    <w:bookmarkStart w:id="30" w:name="conclusion-and-recommendations"/>
    <w:p>
      <w:pPr>
        <w:pStyle w:val="Heading2"/>
      </w:pPr>
      <w:r>
        <w:t xml:space="preserve">5. Conclusion and Recommendations</w:t>
      </w:r>
    </w:p>
    <w:p>
      <w:pPr>
        <w:pStyle w:val="FirstParagraph"/>
      </w:pPr>
      <w:r>
        <w:t xml:space="preserve">This Peer Review Report concludes that the Project Manager is a highly effective leader who embodies the professional standards expected in New Zealand. Their ability to blend technical project management skills with cultural intelligence and local regulatory knowledge makes them an invaluable asset. The subject has not only delivered successful projects in Wellington but has also contributed positively to the organization’s reputation and team culture.</w:t>
      </w:r>
    </w:p>
    <w:p>
      <w:pPr>
        <w:pStyle w:val="BodyText"/>
      </w:pPr>
      <w:r>
        <w:t xml:space="preserve">It is recommended that the Project Manager be considered for leadership roles involving larger, multi-disciplinary projects. Continued support in the identified development areas will further enhance their capability to drive organizational success.</w:t>
      </w:r>
    </w:p>
    <w:p>
      <w:pPr>
        <w:pStyle w:val="BodyText"/>
      </w:pPr>
      <w:r>
        <w:rPr>
          <w:bCs/>
          <w:b/>
        </w:rPr>
        <w:t xml:space="preserve">Reviewed By:</w:t>
      </w:r>
      <w:r>
        <w:br/>
      </w:r>
      <w:r>
        <w:t xml:space="preserve">[Reviewer Name]</w:t>
      </w:r>
      <w:r>
        <w:br/>
      </w:r>
      <w:r>
        <w:t xml:space="preserve">Senior Project Lead</w:t>
      </w:r>
    </w:p>
    <w:p>
      <w:pPr>
        <w:pStyle w:val="BodyText"/>
      </w:pPr>
      <w:r>
        <w:rPr>
          <w:bCs/>
          <w:b/>
        </w:rPr>
        <w:t xml:space="preserve">Acknowledged By:</w:t>
      </w:r>
      <w:r>
        <w:br/>
      </w:r>
      <w:r>
        <w:t xml:space="preserve">[Project Manager Name]</w:t>
      </w:r>
      <w:r>
        <w:br/>
      </w:r>
      <w:r>
        <w:t xml:space="preserve">Project Manager</w:t>
      </w:r>
    </w:p>
    <w:p>
      <w:pPr>
        <w:pStyle w:val="BodyText"/>
      </w:pPr>
      <w:r>
        <w:t xml:space="preserve">© 2024 Internal HR Documentation. This document is confidential and intended for internal use only within the Wellington office.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Project Manager - Wellington, New Zealand</dc:title>
  <dc:creator/>
  <dc:language>en</dc:language>
  <cp:keywords/>
  <dcterms:created xsi:type="dcterms:W3CDTF">2026-10-10T05:54:06Z</dcterms:created>
  <dcterms:modified xsi:type="dcterms:W3CDTF">2026-10-10T05:54:06Z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