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Project</w:t>
      </w:r>
      <w:r>
        <w:t xml:space="preserve"> </w:t>
      </w:r>
      <w:r>
        <w:t xml:space="preserve">Manager</w:t>
      </w:r>
    </w:p>
    <w:bookmarkStart w:id="20" w:name="peer-review-report"/>
    <w:p>
      <w:pPr>
        <w:pStyle w:val="Heading1"/>
      </w:pPr>
      <w:r>
        <w:t xml:space="preserve">Peer Review Report</w:t>
      </w:r>
    </w:p>
    <w:p>
      <w:pPr>
        <w:pStyle w:val="FirstParagraph"/>
      </w:pPr>
      <w:r>
        <w:t xml:space="preserve">Performance Evaluation and Professional Competency Assessment</w:t>
      </w:r>
    </w:p>
    <w:bookmarkEnd w:id="20"/>
    <w:p>
      <w:pPr>
        <w:pStyle w:val="BodyText"/>
      </w:pPr>
      <w:r>
        <w:t xml:space="preserve">Subject Role:</w:t>
      </w:r>
      <w:r>
        <w:t xml:space="preserve"> </w:t>
      </w:r>
      <w:r>
        <w:t xml:space="preserve">Project Manager</w:t>
      </w:r>
    </w:p>
    <w:p>
      <w:pPr>
        <w:pStyle w:val="BodyText"/>
      </w:pPr>
      <w:r>
        <w:t xml:space="preserve">Project Location:</w:t>
      </w:r>
      <w:r>
        <w:t xml:space="preserve"> </w:t>
      </w:r>
      <w:r>
        <w:t xml:space="preserve">Saudi Arabia Riyadh</w:t>
      </w:r>
    </w:p>
    <w:p>
      <w:pPr>
        <w:pStyle w:val="BodyText"/>
      </w:pPr>
      <w:r>
        <w:t xml:space="preserve">Review Period:</w:t>
      </w:r>
      <w:r>
        <w:t xml:space="preserve"> </w:t>
      </w:r>
      <w:r>
        <w:t xml:space="preserve">Q3 - Q4 2023</w:t>
      </w:r>
    </w:p>
    <w:p>
      <w:pPr>
        <w:pStyle w:val="BodyText"/>
      </w:pPr>
      <w:r>
        <w:t xml:space="preserve">Review Date:</w:t>
      </w:r>
      <w:r>
        <w:t xml:space="preserve"> </w:t>
      </w:r>
      <w:r>
        <w:t xml:space="preserve">October 15, 2023</w:t>
      </w:r>
    </w:p>
    <w:p>
      <w:pPr>
        <w:pStyle w:val="BodyText"/>
      </w:pPr>
      <w:r>
        <w:t xml:space="preserve">Document ID:</w:t>
      </w:r>
      <w:r>
        <w:t xml:space="preserve"> </w:t>
      </w:r>
      <w:r>
        <w:t xml:space="preserve">PR-RYD-PM-2023-089</w:t>
      </w:r>
    </w:p>
    <w:p>
      <w:pPr>
        <w:pStyle w:val="BodyText"/>
      </w:pPr>
      <w:r>
        <w:t xml:space="preserve">Confidentiality:</w:t>
      </w:r>
      <w:r>
        <w:t xml:space="preserve"> </w:t>
      </w:r>
      <w:r>
        <w:t xml:space="preserve">Internal Use Only</w:t>
      </w:r>
    </w:p>
    <w:bookmarkStart w:id="21" w:name="executive-summary"/>
    <w:p>
      <w:pPr>
        <w:pStyle w:val="Heading2"/>
      </w:pPr>
      <w:r>
        <w:t xml:space="preserve">1. Executive Summary</w:t>
      </w:r>
    </w:p>
    <w:p>
      <w:pPr>
        <w:pStyle w:val="FirstParagraph"/>
      </w:pPr>
      <w:r>
        <w:t xml:space="preserve">This</w:t>
      </w:r>
      <w:r>
        <w:t xml:space="preserve"> </w:t>
      </w:r>
      <w:r>
        <w:rPr>
          <w:bCs/>
          <w:b/>
        </w:rPr>
        <w:t xml:space="preserve">Peer Review Report</w:t>
      </w:r>
      <w:r>
        <w:t xml:space="preserve"> </w:t>
      </w:r>
      <w:r>
        <w:t xml:space="preserve">has been conducted to evaluate the professional performance, leadership capabilities, and technical proficiency of the assigned</w:t>
      </w:r>
      <w:r>
        <w:t xml:space="preserve"> </w:t>
      </w:r>
      <w:r>
        <w:rPr>
          <w:bCs/>
          <w:b/>
        </w:rPr>
        <w:t xml:space="preserve">Project Manager</w:t>
      </w:r>
      <w:r>
        <w:t xml:space="preserve"> </w:t>
      </w:r>
      <w:r>
        <w:t xml:space="preserve">overseeing critical infrastructure developments in</w:t>
      </w:r>
      <w:r>
        <w:t xml:space="preserve"> </w:t>
      </w:r>
      <w:r>
        <w:rPr>
          <w:bCs/>
          <w:b/>
        </w:rPr>
        <w:t xml:space="preserve">Saudi Arabia Riyadh</w:t>
      </w:r>
      <w:r>
        <w:t xml:space="preserve">. The review focuses on the manager's ability to navigate the unique regulatory, cultural, and logistical landscape of the Kingdom while ensuring alignment with Vision 2030 objectives. The assessment is based on direct observation, stakeholder feedback, and project deliverable analysis over the past six months.</w:t>
      </w:r>
    </w:p>
    <w:bookmarkEnd w:id="21"/>
    <w:bookmarkStart w:id="22" w:name="contextual-alignment-saudi-arabia-riyadh"/>
    <w:p>
      <w:pPr>
        <w:pStyle w:val="Heading2"/>
      </w:pPr>
      <w:r>
        <w:t xml:space="preserve">2. Contextual Alignment: Saudi Arabia Riyadh</w:t>
      </w:r>
    </w:p>
    <w:p>
      <w:pPr>
        <w:pStyle w:val="FirstParagraph"/>
      </w:pPr>
      <w:r>
        <w:t xml:space="preserve">Managing projects in</w:t>
      </w:r>
      <w:r>
        <w:t xml:space="preserve"> </w:t>
      </w:r>
      <w:r>
        <w:rPr>
          <w:bCs/>
          <w:b/>
        </w:rPr>
        <w:t xml:space="preserve">Saudi Arabia Riyadh</w:t>
      </w:r>
      <w:r>
        <w:t xml:space="preserve"> </w:t>
      </w:r>
      <w:r>
        <w:t xml:space="preserve">requires more than standard project management methodologies; it demands a deep understanding of local governance, cultural nuances, and rapid urbanization dynamics. The</w:t>
      </w:r>
      <w:r>
        <w:t xml:space="preserve"> </w:t>
      </w:r>
      <w:r>
        <w:rPr>
          <w:bCs/>
          <w:b/>
        </w:rPr>
        <w:t xml:space="preserve">Project Manager</w:t>
      </w:r>
      <w:r>
        <w:t xml:space="preserve"> </w:t>
      </w:r>
      <w:r>
        <w:t xml:space="preserve">is expected to maintain strict adherence to local regulations, including those set by the Royal Commission for Riyadh City and the Ministry of Municipal and Rural Affairs.</w:t>
      </w:r>
    </w:p>
    <w:p>
      <w:pPr>
        <w:pStyle w:val="BodyText"/>
      </w:pPr>
      <w:r>
        <w:t xml:space="preserve">A critical aspect of this role is fostering relationships with local stakeholders, government entities, and diverse workforce demographics. The</w:t>
      </w:r>
      <w:r>
        <w:t xml:space="preserve"> </w:t>
      </w:r>
      <w:r>
        <w:rPr>
          <w:bCs/>
          <w:b/>
        </w:rPr>
        <w:t xml:space="preserve">Peer Review Report</w:t>
      </w:r>
      <w:r>
        <w:t xml:space="preserve"> </w:t>
      </w:r>
      <w:r>
        <w:t xml:space="preserve">highlights the subject's effectiveness in bridging international best practices with local expectations, ensuring that project milestones are met without compromising cultural sensitivity or legal compliance.</w:t>
      </w:r>
    </w:p>
    <w:bookmarkEnd w:id="22"/>
    <w:bookmarkStart w:id="23" w:name="competency-assessment"/>
    <w:p>
      <w:pPr>
        <w:pStyle w:val="Heading2"/>
      </w:pPr>
      <w:r>
        <w:t xml:space="preserve">3. Competency Assessment</w:t>
      </w:r>
    </w:p>
    <w:p>
      <w:pPr>
        <w:pStyle w:val="FirstParagraph"/>
      </w:pPr>
      <w:r>
        <w:t xml:space="preserve">The following table outlines the key competencies evaluated for the</w:t>
      </w:r>
      <w:r>
        <w:t xml:space="preserve"> </w:t>
      </w:r>
      <w:r>
        <w:rPr>
          <w:bCs/>
          <w:b/>
        </w:rPr>
        <w:t xml:space="preserve">Project Manager</w:t>
      </w:r>
      <w:r>
        <w:t xml:space="preserve">, rated on a scale of 1 (Needs Improvement) to 5 (Exemplary).</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Competency Area</w:t>
            </w:r>
          </w:p>
        </w:tc>
        <w:tc>
          <w:tcPr/>
          <w:p>
            <w:pPr>
              <w:pStyle w:val="Compact"/>
              <w:jc w:val="left"/>
            </w:pPr>
            <w:r>
              <w:t xml:space="preserve">Rating</w:t>
            </w:r>
          </w:p>
        </w:tc>
        <w:tc>
          <w:tcPr/>
          <w:p>
            <w:pPr>
              <w:pStyle w:val="Compact"/>
              <w:jc w:val="left"/>
            </w:pPr>
            <w:r>
              <w:t xml:space="preserve">Comments</w:t>
            </w:r>
          </w:p>
        </w:tc>
      </w:tr>
      <w:tr>
        <w:tc>
          <w:tcPr/>
          <w:p>
            <w:pPr>
              <w:pStyle w:val="Compact"/>
              <w:jc w:val="left"/>
            </w:pPr>
            <w:r>
              <w:t xml:space="preserve">Strategic Planning &amp; Execution</w:t>
            </w:r>
          </w:p>
        </w:tc>
        <w:tc>
          <w:tcPr/>
          <w:p>
            <w:pPr>
              <w:pStyle w:val="Compact"/>
              <w:jc w:val="left"/>
            </w:pPr>
            <w:r>
              <w:t xml:space="preserve">5</w:t>
            </w:r>
          </w:p>
        </w:tc>
        <w:tc>
          <w:tcPr/>
          <w:p>
            <w:pPr>
              <w:pStyle w:val="Compact"/>
              <w:jc w:val="left"/>
            </w:pPr>
            <w:r>
              <w:t xml:space="preserve">Demonstrated exceptional ability to align project timelines with Riyadh's aggressive development schedules.</w:t>
            </w:r>
          </w:p>
        </w:tc>
      </w:tr>
      <w:tr>
        <w:tc>
          <w:tcPr/>
          <w:p>
            <w:pPr>
              <w:pStyle w:val="Compact"/>
              <w:jc w:val="left"/>
            </w:pPr>
            <w:r>
              <w:t xml:space="preserve">Stakeholder Management</w:t>
            </w:r>
          </w:p>
        </w:tc>
        <w:tc>
          <w:tcPr/>
          <w:p>
            <w:pPr>
              <w:pStyle w:val="Compact"/>
              <w:jc w:val="left"/>
            </w:pPr>
            <w:r>
              <w:t xml:space="preserve">5</w:t>
            </w:r>
          </w:p>
        </w:tc>
        <w:tc>
          <w:tcPr/>
          <w:p>
            <w:pPr>
              <w:pStyle w:val="Compact"/>
              <w:jc w:val="left"/>
            </w:pPr>
            <w:r>
              <w:t xml:space="preserve">Effectively managed relationships with government officials and local contractors in Saudi Arabia.</w:t>
            </w:r>
          </w:p>
        </w:tc>
      </w:tr>
      <w:tr>
        <w:tc>
          <w:tcPr/>
          <w:p>
            <w:pPr>
              <w:pStyle w:val="Compact"/>
              <w:jc w:val="left"/>
            </w:pPr>
            <w:r>
              <w:t xml:space="preserve">Cultural Intelligence</w:t>
            </w:r>
          </w:p>
        </w:tc>
        <w:tc>
          <w:tcPr/>
          <w:p>
            <w:pPr>
              <w:pStyle w:val="Compact"/>
              <w:jc w:val="left"/>
            </w:pPr>
            <w:r>
              <w:t xml:space="preserve">4</w:t>
            </w:r>
          </w:p>
        </w:tc>
        <w:tc>
          <w:tcPr/>
          <w:p>
            <w:pPr>
              <w:pStyle w:val="Compact"/>
              <w:jc w:val="left"/>
            </w:pPr>
            <w:r>
              <w:t xml:space="preserve">Strong respect for local customs; minor improvements needed in cross-cultural team mediation.</w:t>
            </w:r>
          </w:p>
        </w:tc>
      </w:tr>
      <w:tr>
        <w:tc>
          <w:tcPr/>
          <w:p>
            <w:pPr>
              <w:pStyle w:val="Compact"/>
              <w:jc w:val="left"/>
            </w:pPr>
            <w:r>
              <w:t xml:space="preserve">Risk Management</w:t>
            </w:r>
          </w:p>
        </w:tc>
        <w:tc>
          <w:tcPr/>
          <w:p>
            <w:pPr>
              <w:pStyle w:val="Compact"/>
              <w:jc w:val="left"/>
            </w:pPr>
            <w:r>
              <w:t xml:space="preserve">3</w:t>
            </w:r>
          </w:p>
        </w:tc>
        <w:tc>
          <w:tcPr/>
          <w:p>
            <w:pPr>
              <w:pStyle w:val="Compact"/>
              <w:jc w:val="left"/>
            </w:pPr>
            <w:r>
              <w:t xml:space="preserve">Proactive in identifying logistical risks but reactive in addressing supply chain delays common in the region.</w:t>
            </w:r>
          </w:p>
        </w:tc>
      </w:tr>
      <w:tr>
        <w:tc>
          <w:tcPr/>
          <w:p>
            <w:pPr>
              <w:pStyle w:val="Compact"/>
              <w:jc w:val="left"/>
            </w:pPr>
            <w:r>
              <w:t xml:space="preserve">Regulatory Compliance</w:t>
            </w:r>
          </w:p>
        </w:tc>
        <w:tc>
          <w:tcPr/>
          <w:p>
            <w:pPr>
              <w:pStyle w:val="Compact"/>
              <w:jc w:val="left"/>
            </w:pPr>
            <w:r>
              <w:t xml:space="preserve">5</w:t>
            </w:r>
          </w:p>
        </w:tc>
        <w:tc>
          <w:tcPr/>
          <w:p>
            <w:pPr>
              <w:pStyle w:val="Compact"/>
              <w:jc w:val="left"/>
            </w:pPr>
            <w:r>
              <w:t xml:space="preserve">Flawless adherence to Saudi labor laws, safety standards, and municipal codes.</w:t>
            </w:r>
          </w:p>
        </w:tc>
      </w:tr>
    </w:tbl>
    <w:bookmarkEnd w:id="23"/>
    <w:bookmarkStart w:id="27" w:name="detailed-performance-analysis"/>
    <w:p>
      <w:pPr>
        <w:pStyle w:val="Heading2"/>
      </w:pPr>
      <w:r>
        <w:t xml:space="preserve">4. Detailed Performance Analysis</w:t>
      </w:r>
    </w:p>
    <w:bookmarkStart w:id="24" w:name="leadership-and-team-dynamics"/>
    <w:p>
      <w:pPr>
        <w:pStyle w:val="Heading3"/>
      </w:pPr>
      <w:r>
        <w:t xml:space="preserve">4.1 Leadership and Team Dynamics</w:t>
      </w:r>
    </w:p>
    <w:p>
      <w:pPr>
        <w:pStyle w:val="FirstParagraph"/>
      </w:pPr>
      <w:r>
        <w:t xml:space="preserve">The</w:t>
      </w:r>
      <w:r>
        <w:t xml:space="preserve"> </w:t>
      </w:r>
      <w:r>
        <w:rPr>
          <w:bCs/>
          <w:b/>
        </w:rPr>
        <w:t xml:space="preserve">Project Manager</w:t>
      </w:r>
      <w:r>
        <w:t xml:space="preserve"> </w:t>
      </w:r>
      <w:r>
        <w:t xml:space="preserve">has exhibited strong leadership qualities, particularly in managing a multicultural team within the</w:t>
      </w:r>
      <w:r>
        <w:t xml:space="preserve"> </w:t>
      </w:r>
      <w:r>
        <w:rPr>
          <w:bCs/>
          <w:b/>
        </w:rPr>
        <w:t xml:space="preserve">Saudi Arabia Riyadh</w:t>
      </w:r>
      <w:r>
        <w:t xml:space="preserve"> </w:t>
      </w:r>
      <w:r>
        <w:t xml:space="preserve">context. The ability to motivate a workforce comprising both local Saudi nationals and expatriates is a testament to their inclusive leadership style. The</w:t>
      </w:r>
      <w:r>
        <w:t xml:space="preserve"> </w:t>
      </w:r>
      <w:r>
        <w:rPr>
          <w:bCs/>
          <w:b/>
        </w:rPr>
        <w:t xml:space="preserve">Peer Review Report</w:t>
      </w:r>
      <w:r>
        <w:t xml:space="preserve"> </w:t>
      </w:r>
      <w:r>
        <w:t xml:space="preserve">notes that the manager has successfully implemented Saudization (Nitaqat) initiatives within the project team, ensuring compliance with national employment goals while maintaining high productivity standards.</w:t>
      </w:r>
    </w:p>
    <w:bookmarkEnd w:id="24"/>
    <w:bookmarkStart w:id="25" w:name="communication-and-reporting"/>
    <w:p>
      <w:pPr>
        <w:pStyle w:val="Heading3"/>
      </w:pPr>
      <w:r>
        <w:t xml:space="preserve">4.2 Communication and Reporting</w:t>
      </w:r>
    </w:p>
    <w:p>
      <w:pPr>
        <w:pStyle w:val="FirstParagraph"/>
      </w:pPr>
      <w:r>
        <w:t xml:space="preserve">Clear and transparent communication is vital in the fast-paced environment of Riyadh's construction and technology sectors. The</w:t>
      </w:r>
      <w:r>
        <w:t xml:space="preserve"> </w:t>
      </w:r>
      <w:r>
        <w:rPr>
          <w:bCs/>
          <w:b/>
        </w:rPr>
        <w:t xml:space="preserve">Project Manager</w:t>
      </w:r>
      <w:r>
        <w:t xml:space="preserve"> </w:t>
      </w:r>
      <w:r>
        <w:t xml:space="preserve">has maintained rigorous reporting protocols, ensuring that all stakeholders, including senior executives and government liaisons, are kept informed of progress. However, the review suggests that documentation could be further streamlined to reduce administrative overhead, allowing more focus on strategic decision-making.</w:t>
      </w:r>
    </w:p>
    <w:bookmarkEnd w:id="25"/>
    <w:bookmarkStart w:id="26" w:name="problem-solving-and-adaptability"/>
    <w:p>
      <w:pPr>
        <w:pStyle w:val="Heading3"/>
      </w:pPr>
      <w:r>
        <w:t xml:space="preserve">4.3 Problem Solving and Adaptability</w:t>
      </w:r>
    </w:p>
    <w:p>
      <w:pPr>
        <w:pStyle w:val="FirstParagraph"/>
      </w:pPr>
      <w:r>
        <w:t xml:space="preserve">Projects in</w:t>
      </w:r>
      <w:r>
        <w:t xml:space="preserve"> </w:t>
      </w:r>
      <w:r>
        <w:rPr>
          <w:bCs/>
          <w:b/>
        </w:rPr>
        <w:t xml:space="preserve">Saudi Arabia Riyadh</w:t>
      </w:r>
      <w:r>
        <w:t xml:space="preserve"> </w:t>
      </w:r>
      <w:r>
        <w:t xml:space="preserve">often face unforeseen challenges, from extreme weather conditions to regulatory changes. The</w:t>
      </w:r>
      <w:r>
        <w:t xml:space="preserve"> </w:t>
      </w:r>
      <w:r>
        <w:rPr>
          <w:bCs/>
          <w:b/>
        </w:rPr>
        <w:t xml:space="preserve">Project Manager</w:t>
      </w:r>
      <w:r>
        <w:t xml:space="preserve"> </w:t>
      </w:r>
      <w:r>
        <w:t xml:space="preserve">has shown commendable adaptability, quickly pivoting strategies to mitigate delays. For instance, during a recent supply chain disruption, the manager sourced local alternatives efficiently, minimizing impact on the critical path. This agility is crucial for success in the Kingdom's evolving market.</w:t>
      </w:r>
    </w:p>
    <w:bookmarkEnd w:id="26"/>
    <w:bookmarkEnd w:id="27"/>
    <w:bookmarkStart w:id="28" w:name="areas-for-improvement"/>
    <w:p>
      <w:pPr>
        <w:pStyle w:val="Heading2"/>
      </w:pPr>
      <w:r>
        <w:t xml:space="preserve">5. Areas for Improvement</w:t>
      </w:r>
    </w:p>
    <w:p>
      <w:pPr>
        <w:pStyle w:val="FirstParagraph"/>
      </w:pPr>
      <w:r>
        <w:t xml:space="preserve">While the overall performance is highly satisfactory, this</w:t>
      </w:r>
      <w:r>
        <w:t xml:space="preserve"> </w:t>
      </w:r>
      <w:r>
        <w:rPr>
          <w:bCs/>
          <w:b/>
        </w:rPr>
        <w:t xml:space="preserve">Peer Review Report</w:t>
      </w:r>
      <w:r>
        <w:t xml:space="preserve"> </w:t>
      </w:r>
      <w:r>
        <w:t xml:space="preserve">identifies specific areas for growth:</w:t>
      </w:r>
    </w:p>
    <w:p>
      <w:pPr>
        <w:numPr>
          <w:ilvl w:val="0"/>
          <w:numId w:val="1001"/>
        </w:numPr>
        <w:pStyle w:val="Compact"/>
      </w:pPr>
      <w:r>
        <w:rPr>
          <w:bCs/>
          <w:b/>
        </w:rPr>
        <w:t xml:space="preserve">Advanced Risk Forecasting:</w:t>
      </w:r>
      <w:r>
        <w:t xml:space="preserve"> </w:t>
      </w:r>
      <w:r>
        <w:t xml:space="preserve">The</w:t>
      </w:r>
      <w:r>
        <w:t xml:space="preserve"> </w:t>
      </w:r>
      <w:r>
        <w:rPr>
          <w:bCs/>
          <w:b/>
        </w:rPr>
        <w:t xml:space="preserve">Project Manager</w:t>
      </w:r>
      <w:r>
        <w:t xml:space="preserve"> </w:t>
      </w:r>
      <w:r>
        <w:t xml:space="preserve">should invest more time in predictive analytics to anticipate regional supply chain issues before they occur.</w:t>
      </w:r>
    </w:p>
    <w:p>
      <w:pPr>
        <w:numPr>
          <w:ilvl w:val="0"/>
          <w:numId w:val="1001"/>
        </w:numPr>
        <w:pStyle w:val="Compact"/>
      </w:pPr>
      <w:r>
        <w:rPr>
          <w:bCs/>
          <w:b/>
        </w:rPr>
        <w:t xml:space="preserve">Local Network Expansion:</w:t>
      </w:r>
      <w:r>
        <w:t xml:space="preserve"> </w:t>
      </w:r>
      <w:r>
        <w:t xml:space="preserve">Strengthening ties with local Riyadh-based vendors and consultants could further enhance project efficiency and cost-effectiveness.</w:t>
      </w:r>
    </w:p>
    <w:p>
      <w:pPr>
        <w:numPr>
          <w:ilvl w:val="0"/>
          <w:numId w:val="1001"/>
        </w:numPr>
        <w:pStyle w:val="Compact"/>
      </w:pPr>
      <w:r>
        <w:rPr>
          <w:bCs/>
          <w:b/>
        </w:rPr>
        <w:t xml:space="preserve">Delegation:</w:t>
      </w:r>
      <w:r>
        <w:t xml:space="preserve"> </w:t>
      </w:r>
      <w:r>
        <w:t xml:space="preserve">At times, the manager tends to micromanage technical details. Delegating more authority to senior engineers would empower the team and free up strategic bandwidth.</w:t>
      </w:r>
    </w:p>
    <w:bookmarkEnd w:id="28"/>
    <w:bookmarkStart w:id="29" w:name="conclusion-and-recommendations"/>
    <w:p>
      <w:pPr>
        <w:pStyle w:val="Heading2"/>
      </w:pPr>
      <w:r>
        <w:t xml:space="preserve">6. Conclusion and Recommendations</w:t>
      </w:r>
    </w:p>
    <w:p>
      <w:pPr>
        <w:pStyle w:val="FirstParagraph"/>
      </w:pPr>
      <w:r>
        <w:t xml:space="preserve">In conclusion, the</w:t>
      </w:r>
      <w:r>
        <w:t xml:space="preserve"> </w:t>
      </w:r>
      <w:r>
        <w:rPr>
          <w:bCs/>
          <w:b/>
        </w:rPr>
        <w:t xml:space="preserve">Project Manager</w:t>
      </w:r>
      <w:r>
        <w:t xml:space="preserve"> </w:t>
      </w:r>
      <w:r>
        <w:t xml:space="preserve">has delivered outstanding results in a challenging and dynamic environment. Their performance in</w:t>
      </w:r>
      <w:r>
        <w:t xml:space="preserve"> </w:t>
      </w:r>
      <w:r>
        <w:rPr>
          <w:bCs/>
          <w:b/>
        </w:rPr>
        <w:t xml:space="preserve">Saudi Arabia Riyadh</w:t>
      </w:r>
      <w:r>
        <w:t xml:space="preserve"> </w:t>
      </w:r>
      <w:r>
        <w:t xml:space="preserve">reflects a high level of professionalism, cultural awareness, and technical expertise. This</w:t>
      </w:r>
      <w:r>
        <w:t xml:space="preserve"> </w:t>
      </w:r>
      <w:r>
        <w:rPr>
          <w:bCs/>
          <w:b/>
        </w:rPr>
        <w:t xml:space="preserve">Peer Review Report</w:t>
      </w:r>
      <w:r>
        <w:t xml:space="preserve"> </w:t>
      </w:r>
      <w:r>
        <w:t xml:space="preserve">recommends continued support for their professional development, particularly in advanced risk management and leadership training tailored to the Middle Eastern market.</w:t>
      </w:r>
    </w:p>
    <w:p>
      <w:pPr>
        <w:pStyle w:val="BodyText"/>
      </w:pPr>
      <w:r>
        <w:t xml:space="preserve">The subject is well-positioned to take on larger, more complex projects aligned with Vision 2030, provided they address the minor areas of improvement outlined above. Their contribution to the organization's success in the Kingdom is significant and highly valued.</w:t>
      </w:r>
    </w:p>
    <w:p>
      <w:pPr>
        <w:pStyle w:val="BodyText"/>
      </w:pPr>
      <w:r>
        <w:rPr>
          <w:bCs/>
          <w:b/>
        </w:rPr>
        <w:t xml:space="preserve">Reviewed By:</w:t>
      </w:r>
      <w:r>
        <w:t xml:space="preserve"> </w:t>
      </w:r>
      <w:r>
        <w:t xml:space="preserve">[Senior Director Name]</w:t>
      </w:r>
    </w:p>
    <w:p>
      <w:pPr>
        <w:pStyle w:val="BodyText"/>
      </w:pPr>
      <w:r>
        <w:t xml:space="preserve">Title: Regional Operations Director</w:t>
      </w:r>
    </w:p>
    <w:p>
      <w:pPr>
        <w:pStyle w:val="BodyText"/>
      </w:pPr>
      <w:r>
        <w:t xml:space="preserve">Location: Riyadh, Saudi Arabia</w:t>
      </w:r>
    </w:p>
    <w:p>
      <w:pPr>
        <w:pStyle w:val="BodyText"/>
      </w:pPr>
      <w:r>
        <w:rPr>
          <w:bCs/>
          <w:b/>
        </w:rPr>
        <w:t xml:space="preserve">Reviewed By:</w:t>
      </w:r>
      <w:r>
        <w:t xml:space="preserve"> </w:t>
      </w:r>
      <w:r>
        <w:t xml:space="preserve">[HR Manager Name]</w:t>
      </w:r>
    </w:p>
    <w:p>
      <w:pPr>
        <w:pStyle w:val="BodyText"/>
      </w:pPr>
      <w:r>
        <w:t xml:space="preserve">Title: Human Resources Manager</w:t>
      </w:r>
    </w:p>
    <w:p>
      <w:pPr>
        <w:pStyle w:val="BodyText"/>
      </w:pPr>
      <w:r>
        <w:t xml:space="preserve">Location: Riyadh, Saudi Arabia</w:t>
      </w:r>
    </w:p>
    <w:p>
      <w:pPr>
        <w:pStyle w:val="BodyText"/>
      </w:pPr>
      <w:r>
        <w:t xml:space="preserve">© 2023 [Company Name]. All Rights Reserved. This document is confidential and intended solely for the use of the individual or entity to whom it is addressed.</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Project Manager</dc:title>
  <dc:creator/>
  <dc:language>en</dc:language>
  <cp:keywords/>
  <dcterms:created xsi:type="dcterms:W3CDTF">2026-10-10T07:26:21Z</dcterms:created>
  <dcterms:modified xsi:type="dcterms:W3CDTF">2026-10-10T07:26:21Z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