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United Kingdom Birmingham</w:t>
      </w:r>
    </w:p>
    <w:bookmarkEnd w:id="20"/>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p>
      <w:pPr>
        <w:pStyle w:val="BodyText"/>
      </w:pPr>
      <w:r>
        <w:rPr>
          <w:bCs/>
          <w:b/>
        </w:rPr>
        <w:t xml:space="preserve">Reviewer:</w:t>
      </w:r>
      <w:r>
        <w:t xml:space="preserve"> </w:t>
      </w:r>
      <w:r>
        <w:t xml:space="preserve">Senior Stakeholder Team</w:t>
      </w:r>
    </w:p>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Birmingham-based operations. As a key hub for our United Kingdom activities, the Birmingham office requires a leader who can navigate complex stakeholder relationships, adhere to strict regulatory standards, and drive project delivery with precision. This report evaluates the Project Manager’s ability to align local team dynamics with broader organizational goals, ensuring that projects are delivered on time, within budget, and to the highest quality standards expected in the UK market.</w:t>
      </w:r>
    </w:p>
    <w:bookmarkEnd w:id="21"/>
    <w:bookmarkStart w:id="22" w:name="strategic-alignment-and-leadership"/>
    <w:p>
      <w:pPr>
        <w:pStyle w:val="Heading2"/>
      </w:pPr>
      <w:r>
        <w:t xml:space="preserve">2. Strategic Alignment and Leadership</w:t>
      </w:r>
    </w:p>
    <w:p>
      <w:pPr>
        <w:pStyle w:val="FirstParagraph"/>
      </w:pPr>
      <w:r>
        <w:t xml:space="preserve">The Project Manager has demonstrated a strong understanding of the strategic objectives relevant to the United Kingdom Birmingham region. Their leadership style has been instrumental in fostering a collaborative environment. Specifically, the ability to bridge the gap between senior management directives and the on-the-ground realities of the Birmingham team has been commendable.</w:t>
      </w:r>
    </w:p>
    <w:p>
      <w:pPr>
        <w:pStyle w:val="BodyText"/>
      </w:pPr>
      <w:r>
        <w:t xml:space="preserve">In the context of the UK’s competitive business landscape, the Project Manager has shown adeptness in risk management and strategic planning. They have successfully mitigated potential delays related to local supply chain issues, ensuring that our Birmingham projects remain resilient against external pressures. Their leadership has not only maintained team morale but also encouraged a culture of continuous improvement and professional development.</w:t>
      </w:r>
    </w:p>
    <w:bookmarkEnd w:id="22"/>
    <w:bookmarkStart w:id="23" w:name="X88e8044df2bea49afa30adf23561ba8fc688b61"/>
    <w:p>
      <w:pPr>
        <w:pStyle w:val="Heading2"/>
      </w:pPr>
      <w:r>
        <w:t xml:space="preserve">3. Project Delivery and Operational Efficiency</w:t>
      </w:r>
    </w:p>
    <w:p>
      <w:pPr>
        <w:pStyle w:val="FirstParagraph"/>
      </w:pPr>
      <w:r>
        <w:t xml:space="preserve">A core component of this Peer Review Report is the evaluation of tangible project outcomes. The Project Manager has consistently met key milestones for projects initiated in Birmingham. Their proficiency in utilizing project management methodologies, such as Agile and Waterfall, has been tailored effectively to suit the specific needs of our UK clients.</w:t>
      </w:r>
    </w:p>
    <w:p>
      <w:pPr>
        <w:pStyle w:val="BodyText"/>
      </w:pPr>
      <w:r>
        <w:t xml:space="preserve">Operational efficiency has seen a marked improvement under their guidance. By implementing streamlined communication protocols, the Project Manager has reduced administrative overheads by approximately 15%. This efficiency is particularly vital in Birmingham, where our operations are expanding rapidly. The Project Manager’s attention to detail in resource allocation has ensured that the team is neither overburdened nor underutilized, optimizing productivity across the board.</w:t>
      </w:r>
    </w:p>
    <w:bookmarkEnd w:id="23"/>
    <w:bookmarkStart w:id="24" w:name="stakeholder-management-and-communication"/>
    <w:p>
      <w:pPr>
        <w:pStyle w:val="Heading2"/>
      </w:pPr>
      <w:r>
        <w:t xml:space="preserve">4. Stakeholder Management and Communication</w:t>
      </w:r>
    </w:p>
    <w:p>
      <w:pPr>
        <w:pStyle w:val="FirstParagraph"/>
      </w:pPr>
      <w:r>
        <w:t xml:space="preserve">Effective communication is paramount for a Project Manager operating in the United Kingdom Birmingham. This individual has excelled in managing diverse stakeholder groups, ranging from local government bodies to international clients. Their ability to articulate project status, risks, and opportunities clearly has built significant trust among stakeholders.</w:t>
      </w:r>
    </w:p>
    <w:p>
      <w:pPr>
        <w:pStyle w:val="BodyText"/>
      </w:pPr>
      <w:r>
        <w:t xml:space="preserve">The Project Manager has maintained a professional and transparent approach to communication, adhering to UK business etiquette and cultural norms. Regular stakeholder meetings and detailed reporting have kept all parties informed and engaged. Furthermore, their proactive approach to conflict resolution has prevented minor disagreements from escalating, ensuring a harmonious working environment within the Birmingham office.</w:t>
      </w:r>
    </w:p>
    <w:bookmarkEnd w:id="24"/>
    <w:bookmarkStart w:id="25" w:name="compliance-and-regulatory-adherence"/>
    <w:p>
      <w:pPr>
        <w:pStyle w:val="Heading2"/>
      </w:pPr>
      <w:r>
        <w:t xml:space="preserve">5. Compliance and Regulatory Adherence</w:t>
      </w:r>
    </w:p>
    <w:p>
      <w:pPr>
        <w:pStyle w:val="FirstParagraph"/>
      </w:pPr>
      <w:r>
        <w:t xml:space="preserve">Given the stringent regulatory environment in the United Kingdom, compliance is a critical aspect of project management. The Project Manager has demonstrated a thorough knowledge of relevant UK laws and regulations, including health and safety standards, data protection (GDPR), and employment laws.</w:t>
      </w:r>
    </w:p>
    <w:p>
      <w:pPr>
        <w:pStyle w:val="BodyText"/>
      </w:pPr>
      <w:r>
        <w:t xml:space="preserve">In Birmingham, where local council regulations can vary, the Project Manager has ensured that all projects are fully compliant. Their diligence in this area has protected the organization from potential legal liabilities and reputational damage. This Peer Review Report highlights their commitment to ethical business practices and regulatory adherence as a key strength.</w:t>
      </w:r>
    </w:p>
    <w:bookmarkEnd w:id="25"/>
    <w:bookmarkStart w:id="26" w:name="areas-for-development"/>
    <w:p>
      <w:pPr>
        <w:pStyle w:val="Heading2"/>
      </w:pPr>
      <w:r>
        <w:t xml:space="preserve">6. Areas for Development</w:t>
      </w:r>
    </w:p>
    <w:p>
      <w:pPr>
        <w:pStyle w:val="FirstParagraph"/>
      </w:pPr>
      <w:r>
        <w:t xml:space="preserve">While the Project Manager’s performance has been largely exemplary, there are areas identified for further development. Firstly, there is an opportunity to enhance digital transformation initiatives within the Birmingham team. Adopting more advanced project management software could further improve efficiency and data analytics capabilities.</w:t>
      </w:r>
    </w:p>
    <w:p>
      <w:pPr>
        <w:pStyle w:val="BodyText"/>
      </w:pPr>
      <w:r>
        <w:t xml:space="preserve">Secondly, while stakeholder management is strong, there is room to deepen engagement with local community groups in Birmingham. Strengthening these relationships could enhance the organization’s social license to operate and foster better community relations. Finally, delegating more strategic tasks to junior team members would aid in their development and allow the Project Manager to focus on high-level strategic planning.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valuable asset to our United Kingdom Birmingham operations. Their leadership, strategic acumen, and commitment to excellence have significantly contributed to the success of our projects in the region. The Project Manager has not only met but often exceeded expectations, demonstrating a clear capability to manage complex projects in a dynamic environment.</w:t>
      </w:r>
    </w:p>
    <w:p>
      <w:pPr>
        <w:pStyle w:val="BodyText"/>
      </w:pPr>
      <w:r>
        <w:t xml:space="preserve">It is recommended that the Project Manager be recognized for their outstanding performance and given opportunities for further professional growth. Addressing the areas for development outlined in this report will further enhance their effectiveness and contribute to the continued success of our Birmingham office. We look forward to their continued leadership and contribution to our organizational goals in the United Kingdom.</w:t>
      </w:r>
    </w:p>
    <w:bookmarkEnd w:id="27"/>
    <w:p>
      <w:pPr>
        <w:pStyle w:val="BodyText"/>
      </w:pPr>
      <w:r>
        <w:rPr>
          <w:bCs/>
          <w:b/>
        </w:rPr>
        <w:t xml:space="preserve">Reviewed By:</w:t>
      </w:r>
    </w:p>
    <w:p>
      <w:pPr>
        <w:pStyle w:val="BodyText"/>
      </w:pPr>
      <w:r>
        <w:t xml:space="preserve">Senior Director of Operations</w:t>
      </w:r>
    </w:p>
    <w:p>
      <w:pPr>
        <w:pStyle w:val="BodyText"/>
      </w:pPr>
      <w:r>
        <w:t xml:space="preserve">United Kingdom Birmingham Office</w:t>
      </w:r>
    </w:p>
    <w:p>
      <w:pPr>
        <w:pStyle w:val="BodyText"/>
      </w:pPr>
      <w:r>
        <w:rPr>
          <w:bCs/>
          <w:b/>
        </w:rPr>
        <w:t xml:space="preserve">Approved By:</w:t>
      </w:r>
    </w:p>
    <w:p>
      <w:pPr>
        <w:pStyle w:val="BodyText"/>
      </w:pPr>
      <w:r>
        <w:t xml:space="preserve">Human Resources Director</w:t>
      </w:r>
    </w:p>
    <w:p>
      <w:pPr>
        <w:pStyle w:val="BodyText"/>
      </w:pPr>
      <w:r>
        <w:t xml:space="preserve">United Kingdom Birmingham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