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Afghanistan Kabul</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operational effectiveness of a practicing Psychiatrist within the healthcare infrastructure of Afghanistan Kabul. Given the unique socio-political and humanitarian landscape of the region, this review places significant emphasis on the psychiatrist's ability to deliver high-quality mental health care amidst resource constraints, cultural complexities, and a high prevalence of trauma-related disorders. The review process involved a comprehensive analysis of patient records, direct observation of clinical consultations, interviews with multidisciplinary staff, and an assessment of adherence to international psychiatric guidelines adapted for local contexts.</w:t>
      </w:r>
    </w:p>
    <w:bookmarkEnd w:id="21"/>
    <w:bookmarkStart w:id="22" w:name="X6f6d8d8ffcf3aa95c70f273d3a05cc874ff8c55"/>
    <w:p>
      <w:pPr>
        <w:pStyle w:val="Heading2"/>
      </w:pPr>
      <w:r>
        <w:t xml:space="preserve">2. Clinical Competency and Diagnostic Accuracy</w:t>
      </w:r>
    </w:p>
    <w:p>
      <w:pPr>
        <w:pStyle w:val="FirstParagraph"/>
      </w:pPr>
      <w:r>
        <w:t xml:space="preserve">The primary focus of this evaluation was the Psychiatrist's diagnostic accuracy and treatment planning. In the context of Afghanistan Kabul, where the population has been exposed to decades of conflict, displacement, and instability, the prevalence of Post-Traumatic Stress Disorder (PTSD), major depressive disorder, and anxiety disorders is exceptionally high. The reviewed Psychiatrist demonstrated a robust understanding of trauma-informed care.</w:t>
      </w:r>
    </w:p>
    <w:p>
      <w:pPr>
        <w:pStyle w:val="BodyText"/>
      </w:pPr>
      <w:r>
        <w:t xml:space="preserve">Case file analysis revealed that the Psychiatrist consistently utilizes structured diagnostic interviews, such as the Mini-International Neuropsychiatric Interview (MINI), adapted for local language and cultural nuances. The differentiation between culturally specific expressions of distress and clinical psychopathology was handled with notable skill. Furthermore, the Psychiatrist's pharmacological management aligns with the World Health Organization's (WHO) Mental Health Gap Action Programme (mhGAP) guidelines, which are critical in settings where access to a wide range of psychotropic medications may be limited. The ability to optimize treatment using available resources in Kabul was a standout feature of this review.</w:t>
      </w:r>
    </w:p>
    <w:bookmarkEnd w:id="22"/>
    <w:bookmarkStart w:id="23" w:name="cultural-competency-and-ethical-practice"/>
    <w:p>
      <w:pPr>
        <w:pStyle w:val="Heading2"/>
      </w:pPr>
      <w:r>
        <w:t xml:space="preserve">3. Cultural Competency and Ethical Practice</w:t>
      </w:r>
    </w:p>
    <w:p>
      <w:pPr>
        <w:pStyle w:val="FirstParagraph"/>
      </w:pPr>
      <w:r>
        <w:t xml:space="preserve">Practicing psychiatry in Afghanistan Kabul requires a profound sensitivity to cultural, religious, and gender norms. This Peer Review Report highlights the Psychiatrist's exceptional cultural competency. The evaluation noted that the Psychiatrist actively engages with family structures, recognizing the collective nature of decision-making in Afghan society, while simultaneously safeguarding patient autonomy and confidentiality.</w:t>
      </w:r>
    </w:p>
    <w:p>
      <w:pPr>
        <w:pStyle w:val="BodyText"/>
      </w:pPr>
      <w:r>
        <w:t xml:space="preserve">Ethical considerations were rigorously assessed. The Psychiatrist demonstrated strict adherence to confidentiality protocols, which is vital in a close-knit community environment. Special attention was given to the care of female patients. The Psychiatrist ensures that female patients are seen in a safe, segregated environment, often utilizing female chaperones or female psychiatric staff, thereby respecting local customs and ensuring patient comfort and safety. This approach not only upholds ethical standards but also encourages help-seeking behavior among vulnerable populations in Kabul.</w:t>
      </w:r>
    </w:p>
    <w:bookmarkEnd w:id="23"/>
    <w:bookmarkStart w:id="24" w:name="X20474002171ebaa9a8f2316ebdd3dd5bb2c034a"/>
    <w:p>
      <w:pPr>
        <w:pStyle w:val="Heading2"/>
      </w:pPr>
      <w:r>
        <w:t xml:space="preserve">4. Resource Management and Operational Efficiency</w:t>
      </w:r>
    </w:p>
    <w:p>
      <w:pPr>
        <w:pStyle w:val="FirstParagraph"/>
      </w:pPr>
      <w:r>
        <w:t xml:space="preserve">The healthcare environment in Afghanistan Kabul is characterized by significant challenges, including intermittent power supply, limited diagnostic tools, and fluctuating medication supplies. This Peer Review Report assesses how the Psychiatrist navigates these operational hurdles. The findings indicate a high level of resilience and adaptability.</w:t>
      </w:r>
    </w:p>
    <w:p>
      <w:pPr>
        <w:pStyle w:val="BodyText"/>
      </w:pPr>
      <w:r>
        <w:t xml:space="preserve">The Psychiatrist has implemented effective triage systems to prioritize patients with acute psychiatric emergencies, such as severe suicidality or psychotic episodes. Additionally, the Psychiatrist has shown leadership in advocating for the integration of mental health services into primary care settings, a strategy endorsed by global health organizations for low-resource settings. By training general practitioners in Kabul to recognize and manage common mental health conditions, the Psychiatrist has effectively expanded the reach of psychiatric care beyond their immediate clinic.</w:t>
      </w:r>
    </w:p>
    <w:bookmarkEnd w:id="24"/>
    <w:bookmarkStart w:id="25" w:name="X7de5c097ab5b62db9760295897860ef2ade7c48"/>
    <w:p>
      <w:pPr>
        <w:pStyle w:val="Heading2"/>
      </w:pPr>
      <w:r>
        <w:t xml:space="preserve">5. Interdisciplinary Collaboration and Training</w:t>
      </w:r>
    </w:p>
    <w:p>
      <w:pPr>
        <w:pStyle w:val="FirstParagraph"/>
      </w:pPr>
      <w:r>
        <w:t xml:space="preserve">Mental health care in Afghanistan Kabul cannot be delivered in isolation. This review evaluated the Psychiatrist's collaboration with social workers, psychologists, and community health workers. The Psychiatrist fosters a collaborative team environment, regularly conducting case conferences to discuss complex patients. This multidisciplinary approach is essential for addressing the social determinants of health that heavily influence psychiatric outcomes in the region.</w:t>
      </w:r>
    </w:p>
    <w:p>
      <w:pPr>
        <w:pStyle w:val="BodyText"/>
      </w:pPr>
      <w:r>
        <w:t xml:space="preserve">Furthermore, the Psychiatrist is actively involved in the professional development of junior staff and medical students. Through mentorship and supervision, they are contributing to the capacity building of the psychiatric workforce in Afghanistan. This commitment to education ensures the sustainability of mental health services in Kabul for the future.</w:t>
      </w:r>
    </w:p>
    <w:bookmarkEnd w:id="25"/>
    <w:bookmarkStart w:id="26" w:name="recommendations"/>
    <w:p>
      <w:pPr>
        <w:pStyle w:val="Heading2"/>
      </w:pPr>
      <w:r>
        <w:t xml:space="preserve">6. Recommendations</w:t>
      </w:r>
    </w:p>
    <w:p>
      <w:pPr>
        <w:pStyle w:val="FirstParagraph"/>
      </w:pPr>
      <w:r>
        <w:t xml:space="preserve">Based on the comprehensive evaluation, the following recommendations are made to further enhance the quality of care provided by this Psychiatrist in Afghanistan Kabul:</w:t>
      </w:r>
    </w:p>
    <w:p>
      <w:pPr>
        <w:numPr>
          <w:ilvl w:val="0"/>
          <w:numId w:val="1001"/>
        </w:numPr>
        <w:pStyle w:val="Compact"/>
      </w:pPr>
      <w:r>
        <w:t xml:space="preserve">Continue to integrate trauma-focused psychotherapies, such as Narrative Exposure Therapy (NET), which has shown efficacy in conflict-affected populations.</w:t>
      </w:r>
    </w:p>
    <w:p>
      <w:pPr>
        <w:numPr>
          <w:ilvl w:val="0"/>
          <w:numId w:val="1001"/>
        </w:numPr>
        <w:pStyle w:val="Compact"/>
      </w:pPr>
      <w:r>
        <w:t xml:space="preserve">Strengthen partnerships with local NGOs and international aid organizations to secure a more stable supply of essential psychotropic medications.</w:t>
      </w:r>
    </w:p>
    <w:p>
      <w:pPr>
        <w:numPr>
          <w:ilvl w:val="0"/>
          <w:numId w:val="1001"/>
        </w:numPr>
        <w:pStyle w:val="Compact"/>
      </w:pPr>
      <w:r>
        <w:t xml:space="preserve">Expand community-based outreach programs to reduce the stigma associated with mental illness in Kabul, thereby increasing early detection and treatment rates.</w:t>
      </w:r>
    </w:p>
    <w:bookmarkEnd w:id="26"/>
    <w:bookmarkStart w:id="27" w:name="conclusion"/>
    <w:p>
      <w:pPr>
        <w:pStyle w:val="Heading2"/>
      </w:pPr>
      <w:r>
        <w:t xml:space="preserve">7. Conclusion</w:t>
      </w:r>
    </w:p>
    <w:p>
      <w:pPr>
        <w:pStyle w:val="FirstParagraph"/>
      </w:pPr>
      <w:r>
        <w:t xml:space="preserve">This Peer Review Report concludes that the Psychiatrist under review demonstrates a high standard of clinical excellence, ethical integrity, and cultural sensitivity. Their work is not only clinically sound but also deeply attuned to the realities of practicing medicine in Afghanistan Kabul. They serve as a vital pillar in the mental health infrastructure of the region, providing compassionate and effective care to a population in dire need. Their dedication to professional standards, despite challenging circumstances, sets a commendable example for the medical community.</w:t>
      </w:r>
    </w:p>
    <w:bookmarkEnd w:id="27"/>
    <w:p>
      <w:pPr>
        <w:pStyle w:val="BodyText"/>
      </w:pPr>
      <w:r>
        <w:rPr>
          <w:bCs/>
          <w:b/>
        </w:rPr>
        <w:t xml:space="preserve">Reviewed By:</w:t>
      </w:r>
    </w:p>
    <w:p>
      <w:pPr>
        <w:pStyle w:val="BodyText"/>
      </w:pPr>
      <w:r>
        <w:t xml:space="preserve">Dr. [Name Redacted]</w:t>
      </w:r>
    </w:p>
    <w:p>
      <w:pPr>
        <w:pStyle w:val="BodyText"/>
      </w:pPr>
      <w:r>
        <w:t xml:space="preserve">Senior Consultant Psychiatrist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Afghanistan Kabul</dc:title>
  <dc:creator/>
  <dc:language>en</dc:language>
  <cp:keywords/>
  <dcterms:created xsi:type="dcterms:W3CDTF">2026-10-10T02:45:15Z</dcterms:created>
  <dcterms:modified xsi:type="dcterms:W3CDTF">2026-10-10T02:45:15Z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