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Psychiatrist</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practice of a Psychiatrist operating within the healthcare system of Australia Melbourne. The purpose of this review is to assess the quality of care, adherence to clinical guidelines, ethical standards, and overall contribution to mental health services in the region. The review process involves a comprehensive analysis of patient records, clinical outcomes, peer feedback, and compliance with regulatory standards set by the Medical Board of Australia and the Royal Australian and New Zealand College of Psychiatrists (RANZCP).</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Clinical competence and diagnostic accuracy</w:t>
      </w:r>
    </w:p>
    <w:p>
      <w:pPr>
        <w:numPr>
          <w:ilvl w:val="0"/>
          <w:numId w:val="1001"/>
        </w:numPr>
        <w:pStyle w:val="Compact"/>
      </w:pPr>
      <w:r>
        <w:t xml:space="preserve">Prescribing practices and medication management</w:t>
      </w:r>
    </w:p>
    <w:p>
      <w:pPr>
        <w:numPr>
          <w:ilvl w:val="0"/>
          <w:numId w:val="1001"/>
        </w:numPr>
        <w:pStyle w:val="Compact"/>
      </w:pPr>
      <w:r>
        <w:t xml:space="preserve">Patient communication and rapport</w:t>
      </w:r>
    </w:p>
    <w:p>
      <w:pPr>
        <w:numPr>
          <w:ilvl w:val="0"/>
          <w:numId w:val="1001"/>
        </w:numPr>
        <w:pStyle w:val="Compact"/>
      </w:pPr>
      <w:r>
        <w:t xml:space="preserve">Adherence to ethical guidelines and professional conduct</w:t>
      </w:r>
    </w:p>
    <w:p>
      <w:pPr>
        <w:numPr>
          <w:ilvl w:val="0"/>
          <w:numId w:val="1001"/>
        </w:numPr>
        <w:pStyle w:val="Compact"/>
      </w:pPr>
      <w:r>
        <w:t xml:space="preserve">Collaboration with multidisciplinary teams</w:t>
      </w:r>
    </w:p>
    <w:p>
      <w:pPr>
        <w:numPr>
          <w:ilvl w:val="0"/>
          <w:numId w:val="1001"/>
        </w:numPr>
        <w:pStyle w:val="Compact"/>
      </w:pPr>
      <w:r>
        <w:t xml:space="preserve">Continuing professional development and education</w:t>
      </w:r>
    </w:p>
    <w:p>
      <w:pPr>
        <w:pStyle w:val="FirstParagraph"/>
      </w:pPr>
      <w:r>
        <w:t xml:space="preserve">The review focuses on the Psychiatrist's practice in Australia Melbourne, considering the unique cultural, social, and healthcare landscape of the region.</w:t>
      </w:r>
    </w:p>
    <w:bookmarkEnd w:id="22"/>
    <w:bookmarkStart w:id="23" w:name="X45c1b4156b66fede970d38e87ba1f3035493e48"/>
    <w:p>
      <w:pPr>
        <w:pStyle w:val="Heading2"/>
      </w:pPr>
      <w:r>
        <w:t xml:space="preserve">3. Clinical Competence and Diagnostic Accuracy</w:t>
      </w:r>
    </w:p>
    <w:p>
      <w:pPr>
        <w:pStyle w:val="FirstParagraph"/>
      </w:pPr>
      <w:r>
        <w:t xml:space="preserve">The Psychiatrist demonstrates a high level of clinical competence, with a thorough understanding of psychiatric disorders and their management. Diagnostic accuracy is consistently high, as evidenced by the alignment of diagnoses with established criteria such as the DSM-5 and ICD-10. The Psychiatrist employs a holistic approach, considering biological, psychological, and social factors in the assessment and treatment of patients. This is particularly important in Australia Melbourne, where diverse cultural backgrounds and socioeconomic factors can influence mental health outcomes.</w:t>
      </w:r>
    </w:p>
    <w:bookmarkEnd w:id="23"/>
    <w:bookmarkStart w:id="24" w:name="X25d00986999069b0e2fd32ecfdcaca00c751ce3"/>
    <w:p>
      <w:pPr>
        <w:pStyle w:val="Heading2"/>
      </w:pPr>
      <w:r>
        <w:t xml:space="preserve">4. Prescribing Practices and Medication Management</w:t>
      </w:r>
    </w:p>
    <w:p>
      <w:pPr>
        <w:pStyle w:val="FirstParagraph"/>
      </w:pPr>
      <w:r>
        <w:t xml:space="preserve">The Psychiatrist's prescribing practices are in line with current clinical guidelines and best practices. Medication management is carefully monitored, with regular reviews to assess efficacy and side effects. The Psychiatrist demonstrates a strong understanding of pharmacotherapy and its role in the treatment of psychiatric conditions. There is evidence of appropriate use of psychotropic medications, with a focus on minimizing risks and maximizing benefits for patients. The Psychiatrist also engages in shared decision-making with patients, ensuring they are informed about treatment options and potential outcomes.</w:t>
      </w:r>
    </w:p>
    <w:bookmarkEnd w:id="24"/>
    <w:bookmarkStart w:id="25" w:name="patient-communication-and-rapport"/>
    <w:p>
      <w:pPr>
        <w:pStyle w:val="Heading2"/>
      </w:pPr>
      <w:r>
        <w:t xml:space="preserve">5. Patient Communication and Rapport</w:t>
      </w:r>
    </w:p>
    <w:p>
      <w:pPr>
        <w:pStyle w:val="FirstParagraph"/>
      </w:pPr>
      <w:r>
        <w:t xml:space="preserve">Effective communication is a cornerstone of psychiatric practice, and the Psychiatrist excels in this area. Patients report feeling heard, understood, and respected during consultations. The Psychiatrist employs active listening skills and demonstrates empathy, which fosters a strong therapeutic alliance. This is particularly important in Australia Melbourne, where building trust with patients from diverse backgrounds is essential for successful treatment outcomes. The Psychiatrist also provides clear explanations of diagnoses and treatment plans, ensuring patients are well-informed and engaged in their care.</w:t>
      </w:r>
    </w:p>
    <w:bookmarkEnd w:id="25"/>
    <w:bookmarkStart w:id="26" w:name="X4ce211acb8b02978b825403f312638d11fa1afd"/>
    <w:p>
      <w:pPr>
        <w:pStyle w:val="Heading2"/>
      </w:pPr>
      <w:r>
        <w:t xml:space="preserve">6. Ethical Standards and Professional Conduct</w:t>
      </w:r>
    </w:p>
    <w:p>
      <w:pPr>
        <w:pStyle w:val="FirstParagraph"/>
      </w:pPr>
      <w:r>
        <w:t xml:space="preserve">The Psychiatrist adheres to the highest ethical standards and professional conduct as outlined by the Medical Board of Australia and the RANZCP. There is a strong commitment to patient confidentiality, informed consent, and respect for patient autonomy. The Psychiatrist also demonstrates cultural sensitivity and awareness, which is crucial in the multicultural environment of Australia Melbourne. There have been no reported ethical breaches or complaints during the review period.</w:t>
      </w:r>
    </w:p>
    <w:bookmarkEnd w:id="26"/>
    <w:bookmarkStart w:id="27" w:name="Xaa027c176c26856c38619bfa63928e08d7ddd9f"/>
    <w:p>
      <w:pPr>
        <w:pStyle w:val="Heading2"/>
      </w:pPr>
      <w:r>
        <w:t xml:space="preserve">7. Collaboration with Multidisciplinary Teams</w:t>
      </w:r>
    </w:p>
    <w:p>
      <w:pPr>
        <w:pStyle w:val="FirstParagraph"/>
      </w:pPr>
      <w:r>
        <w:t xml:space="preserve">The Psychiatrist actively collaborates with multidisciplinary teams, including psychologists, social workers, nurses, and general practitioners. This collaborative approach ensures comprehensive care for patients and facilitates seamless transitions between different levels of care. The Psychiatrist's willingness to consult and share expertise contributes to improved patient outcomes and enhances the overall quality of mental health services in Australia Melbourne.</w:t>
      </w:r>
    </w:p>
    <w:bookmarkEnd w:id="27"/>
    <w:bookmarkStart w:id="28" w:name="continuing-professional-development"/>
    <w:p>
      <w:pPr>
        <w:pStyle w:val="Heading2"/>
      </w:pPr>
      <w:r>
        <w:t xml:space="preserve">8. Continuing Professional Development</w:t>
      </w:r>
    </w:p>
    <w:p>
      <w:pPr>
        <w:pStyle w:val="FirstParagraph"/>
      </w:pPr>
      <w:r>
        <w:t xml:space="preserve">The Psychiatrist is committed to ongoing professional development and stays abreast of the latest research and advancements in the field of psychiatry. Regular participation in conferences, workshops, and training programs demonstrates a dedication to maintaining and enhancing clinical skills. This commitment to lifelong learning is essential for providing high-quality care in the rapidly evolving field of mental health.</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engage in regular peer supervision and case discussions to further enhance clinical skills.</w:t>
      </w:r>
    </w:p>
    <w:p>
      <w:pPr>
        <w:numPr>
          <w:ilvl w:val="0"/>
          <w:numId w:val="1002"/>
        </w:numPr>
        <w:pStyle w:val="Compact"/>
      </w:pPr>
      <w:r>
        <w:t xml:space="preserve">Explore opportunities for research and publication to contribute to the broader field of psychiatry.</w:t>
      </w:r>
    </w:p>
    <w:p>
      <w:pPr>
        <w:numPr>
          <w:ilvl w:val="0"/>
          <w:numId w:val="1002"/>
        </w:numPr>
        <w:pStyle w:val="Compact"/>
      </w:pPr>
      <w:r>
        <w:t xml:space="preserve">Consider expanding services to address specific mental health needs within the Australia Melbourne community, such as culturally tailored interventions.</w:t>
      </w:r>
    </w:p>
    <w:bookmarkEnd w:id="29"/>
    <w:bookmarkStart w:id="30" w:name="conclusion"/>
    <w:p>
      <w:pPr>
        <w:pStyle w:val="Heading2"/>
      </w:pPr>
      <w:r>
        <w:t xml:space="preserve">10. Conclusion</w:t>
      </w:r>
    </w:p>
    <w:p>
      <w:pPr>
        <w:pStyle w:val="FirstParagraph"/>
      </w:pPr>
      <w:r>
        <w:t xml:space="preserve">In conclusion, this Peer Review Report highlights the Psychiatrist's exceptional clinical competence, ethical practice, and commitment to patient care. The Psychiatrist's contributions to mental health services in Australia Melbourne are significant and align with the highest standards of the profession. Continued professional development and collaboration will further enhance the quality of care provided to patients in the region.</w:t>
      </w:r>
    </w:p>
    <w:bookmarkEnd w:id="30"/>
    <w:p>
      <w:pPr>
        <w:pStyle w:val="BodyText"/>
      </w:pPr>
      <w:r>
        <w:rPr>
          <w:bCs/>
          <w:b/>
        </w:rPr>
        <w:t xml:space="preserve">Prepared by:</w:t>
      </w:r>
    </w:p>
    <w:p>
      <w:pPr>
        <w:pStyle w:val="BodyText"/>
      </w:pPr>
      <w:r>
        <w:t xml:space="preserve">[Reviewer Name]</w:t>
      </w:r>
    </w:p>
    <w:p>
      <w:pPr>
        <w:pStyle w:val="BodyText"/>
      </w:pPr>
      <w:r>
        <w:t xml:space="preserve">[Reviewer Title]</w:t>
      </w:r>
    </w:p>
    <w:p>
      <w:pPr>
        <w:pStyle w:val="BodyText"/>
      </w:pPr>
      <w:r>
        <w:t xml:space="preserve">[Organization]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Australia Melbourne</dc:title>
  <dc:creator/>
  <dc:language>en</dc:language>
  <cp:keywords/>
  <dcterms:created xsi:type="dcterms:W3CDTF">2026-10-10T08:09:46Z</dcterms:created>
  <dcterms:modified xsi:type="dcterms:W3CDTF">2026-10-10T08:09:46Z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