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Psychiatrist</w:t>
      </w:r>
      <w:r>
        <w:t xml:space="preserve"> </w:t>
      </w:r>
      <w:r>
        <w:t xml:space="preserve">Services</w:t>
      </w:r>
      <w:r>
        <w:t xml:space="preserve"> </w:t>
      </w:r>
      <w:r>
        <w:t xml:space="preserve">in</w:t>
      </w:r>
      <w:r>
        <w:t xml:space="preserve"> </w:t>
      </w:r>
      <w:r>
        <w:t xml:space="preserve">Bangladesh</w:t>
      </w:r>
      <w:r>
        <w:t xml:space="preserve"> </w:t>
      </w:r>
      <w:r>
        <w:t xml:space="preserve">Dhaka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Practice Standards of a Psychiatrist</w:t>
      </w:r>
    </w:p>
    <w:p>
      <w:pPr>
        <w:pStyle w:val="BodyText"/>
      </w:pPr>
      <w:r>
        <w:rPr>
          <w:bCs/>
          <w:b/>
        </w:rPr>
        <w:t xml:space="preserve">Location:</w:t>
      </w:r>
      <w:r>
        <w:t xml:space="preserve"> </w:t>
      </w:r>
      <w:r>
        <w:t xml:space="preserve">Bangladesh Dhaka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Dhaka Medical Association - Psychiatry Division</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practice, ethical standards, and professional conduct of a registered Psychiatrist operating within the metropolitan area of Bangladesh Dhaka. The mental health landscape in Dhaka is rapidly evolving, characterized by a high density of population, increasing urban stressors, and a growing awareness of psychological well-being. Consequently, the standards required of mental health professionals in this region are rigorous.</w:t>
      </w:r>
    </w:p>
    <w:p>
      <w:pPr>
        <w:pStyle w:val="BodyText"/>
      </w:pPr>
      <w:r>
        <w:t xml:space="preserve">The purpose of this review is to ensure that the Psychiatrist in question adheres to the guidelines set forth by the Bangladesh Medical and Dental Council (BMDC) and international psychiatric standards. This document assesses diagnostic accuracy, treatment planning, patient confidentiality, and the integration of cultural competence specific to the Bangladeshi context.</w:t>
      </w:r>
    </w:p>
    <w:bookmarkEnd w:id="21"/>
    <w:bookmarkStart w:id="22" w:name="X6f6d8d8ffcf3aa95c70f273d3a05cc874ff8c55"/>
    <w:p>
      <w:pPr>
        <w:pStyle w:val="Heading2"/>
      </w:pPr>
      <w:r>
        <w:t xml:space="preserve">2. Clinical Competency and Diagnostic Accuracy</w:t>
      </w:r>
    </w:p>
    <w:p>
      <w:pPr>
        <w:pStyle w:val="FirstParagraph"/>
      </w:pPr>
      <w:r>
        <w:t xml:space="preserve">A core component of this Peer Review Report is the assessment of the Psychiatrist's diagnostic capabilities. In the bustling environment of Bangladesh Dhaka, patients often present with complex somatic symptoms that may mask underlying psychiatric conditions. The reviewed Psychiatrist demonstrated a high level of proficiency in differential diagnosis, effectively distinguishing between organic medical conditions and primary psychiatric disorders.</w:t>
      </w:r>
    </w:p>
    <w:p>
      <w:pPr>
        <w:pStyle w:val="BodyText"/>
      </w:pPr>
      <w:r>
        <w:t xml:space="preserve">Case file audits revealed that the Psychiatrist consistently utilizes standardized diagnostic criteria, such as the DSM-5 or ICD-11, while appropriately adapting these frameworks to the local cultural context. For instance, the practitioner showed excellent skill in identifying culture-bound syndromes prevalent in the region, ensuring that patients are not misdiagnosed due to cultural misunderstandings. This level of diagnostic precision is critical in Dhaka, where the stigma surrounding mental illness often leads patients to seek help only in advanced stages of their condition.</w:t>
      </w:r>
    </w:p>
    <w:bookmarkEnd w:id="22"/>
    <w:bookmarkStart w:id="23" w:name="treatment-planning-and-pharmacotherapy"/>
    <w:p>
      <w:pPr>
        <w:pStyle w:val="Heading2"/>
      </w:pPr>
      <w:r>
        <w:t xml:space="preserve">3. Treatment Planning and Pharmacotherapy</w:t>
      </w:r>
    </w:p>
    <w:p>
      <w:pPr>
        <w:pStyle w:val="FirstParagraph"/>
      </w:pPr>
      <w:r>
        <w:t xml:space="preserve">The review examined the Psychiatrist's approach to treatment planning, with a specific focus on pharmacotherapy and psychotherapy integration. Given the accessibility of medications in Bangladesh Dhaka, there is a risk of polypharmacy or inappropriate prescribing. However, this Peer Review Report confirms that the Psychiatrist maintains a conservative and evidence-based approach to medication management.</w:t>
      </w:r>
    </w:p>
    <w:p>
      <w:pPr>
        <w:pStyle w:val="BodyText"/>
      </w:pPr>
      <w:r>
        <w:t xml:space="preserve">The practitioner was observed to prioritize the least restrictive interventions necessary for symptom management. Furthermore, the Psychiatrist demonstrated a strong commitment to patient education, ensuring that individuals and their families understand the rationale behind prescribed medications, potential side effects, and the importance of adherence. This is particularly vital in the Dhaka context, where family involvement in patient care is a cornerstone of the treatment process. The Psychiatrist effectively leverages this family support system to enhance treatment outcomes.</w:t>
      </w:r>
    </w:p>
    <w:bookmarkEnd w:id="23"/>
    <w:bookmarkStart w:id="24" w:name="X2aa8256a1c18a5694e51949de2b9659d9adfd74"/>
    <w:p>
      <w:pPr>
        <w:pStyle w:val="Heading2"/>
      </w:pPr>
      <w:r>
        <w:t xml:space="preserve">4. Ethical Standards and Patient Confidentiality</w:t>
      </w:r>
    </w:p>
    <w:p>
      <w:pPr>
        <w:pStyle w:val="FirstParagraph"/>
      </w:pPr>
      <w:r>
        <w:t xml:space="preserve">Ethical conduct is paramount in the practice of psychiatry. This Peer Review Report places significant emphasis on the Psychiatrist's adherence to ethical guidelines regarding patient confidentiality and informed consent. In Bangladesh Dhaka, where social circles can be tight-knit and privacy concerns are heightened, maintaining strict confidentiality is essential for building trust.</w:t>
      </w:r>
    </w:p>
    <w:p>
      <w:pPr>
        <w:pStyle w:val="BodyText"/>
      </w:pPr>
      <w:r>
        <w:t xml:space="preserve">The review found that the Psychiatrist implements robust protocols to protect patient data, both in physical records and digital communications. Informed consent processes were observed to be thorough, with the Psychiatrist taking the time to explain treatment options in clear, accessible language, respecting the patient's autonomy. There were no instances of ethical breaches, dual relationships, or conflicts of interest identified during the review period.</w:t>
      </w:r>
    </w:p>
    <w:bookmarkEnd w:id="24"/>
    <w:bookmarkStart w:id="25" w:name="X4ddf9ea2723922a3ee132557ca9362aa302349a"/>
    <w:p>
      <w:pPr>
        <w:pStyle w:val="Heading2"/>
      </w:pPr>
      <w:r>
        <w:t xml:space="preserve">5. Cultural Competence and Community Engagement</w:t>
      </w:r>
    </w:p>
    <w:p>
      <w:pPr>
        <w:pStyle w:val="FirstParagraph"/>
      </w:pPr>
      <w:r>
        <w:t xml:space="preserve">A Psychiatrist practicing in Bangladesh Dhaka must possess a deep understanding of the local socio-cultural dynamics. This Peer Review Report highlights the practitioner's exceptional cultural competence. The Psychiatrist demonstrates sensitivity to religious beliefs, family hierarchies, and societal expectations that influence mental health perceptions in Bangladesh.</w:t>
      </w:r>
    </w:p>
    <w:p>
      <w:pPr>
        <w:pStyle w:val="BodyText"/>
      </w:pPr>
      <w:r>
        <w:t xml:space="preserve">Furthermore, the Psychiatrist is actively engaged in community outreach and mental health advocacy within Dhaka. By participating in local workshops and collaborating with other healthcare providers, the Psychiatrist contributes to the destigmatization of mental illness in the region. This commitment to community engagement reflects a holistic approach to psychiatry that extends beyond the clinical setting.</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conducted for this Peer Review Report, the Psychiatrist under review is deemed to be fully competent and ethically sound. The practitioner meets and, in several areas, exceeds the standards expected of a mental health professional in Bangladesh Dhaka.</w:t>
      </w:r>
    </w:p>
    <w:p>
      <w:pPr>
        <w:pStyle w:val="BodyText"/>
      </w:pPr>
      <w:r>
        <w:rPr>
          <w:bCs/>
          <w:b/>
        </w:rPr>
        <w:t xml:space="preserve">Recommendations:</w:t>
      </w:r>
    </w:p>
    <w:p>
      <w:pPr>
        <w:numPr>
          <w:ilvl w:val="0"/>
          <w:numId w:val="1001"/>
        </w:numPr>
        <w:pStyle w:val="Compact"/>
      </w:pPr>
      <w:r>
        <w:t xml:space="preserve">Continue to engage in continuing medical education (CME) to stay updated with global advancements in psychiatric care.</w:t>
      </w:r>
    </w:p>
    <w:p>
      <w:pPr>
        <w:numPr>
          <w:ilvl w:val="0"/>
          <w:numId w:val="1001"/>
        </w:numPr>
        <w:pStyle w:val="Compact"/>
      </w:pPr>
      <w:r>
        <w:t xml:space="preserve">Consider expanding telepsychiatry services to reach patients in underserved areas surrounding Dhaka.</w:t>
      </w:r>
    </w:p>
    <w:p>
      <w:pPr>
        <w:numPr>
          <w:ilvl w:val="0"/>
          <w:numId w:val="1001"/>
        </w:numPr>
        <w:pStyle w:val="Compact"/>
      </w:pPr>
      <w:r>
        <w:t xml:space="preserve">Maintain current protocols for crisis intervention and suicide prevention, given the high-stress environment of the city.</w:t>
      </w:r>
    </w:p>
    <w:p>
      <w:pPr>
        <w:pStyle w:val="FirstParagraph"/>
      </w:pPr>
      <w:r>
        <w:t xml:space="preserve">In conclusion, this Psychiatrist provides high-quality, compassionate, and culturally attuned care. The findings of this Peer Review Report affirm their suitability to continue practicing in Bangladesh Dhaka without restriction.</w:t>
      </w:r>
    </w:p>
    <w:bookmarkEnd w:id="26"/>
    <w:p>
      <w:pPr>
        <w:pStyle w:val="BodyText"/>
      </w:pPr>
      <w:r>
        <w:rPr>
          <w:bCs/>
          <w:b/>
        </w:rPr>
        <w:t xml:space="preserve">Reviewed By:</w:t>
      </w:r>
    </w:p>
    <w:p>
      <w:pPr>
        <w:pStyle w:val="BodyText"/>
      </w:pPr>
      <w:r>
        <w:t xml:space="preserve">Dr. [Name Redacted]</w:t>
      </w:r>
    </w:p>
    <w:p>
      <w:pPr>
        <w:pStyle w:val="BodyText"/>
      </w:pPr>
      <w:r>
        <w:t xml:space="preserve">Senior Consultant Psychiatrist</w:t>
      </w:r>
    </w:p>
    <w:p>
      <w:pPr>
        <w:pStyle w:val="BodyText"/>
      </w:pPr>
      <w:r>
        <w:t xml:space="preserve">Dhaka Medical Association - Psychiatry Division</w:t>
      </w:r>
    </w:p>
    <w:p>
      <w:pPr>
        <w:pStyle w:val="BodyText"/>
      </w:pPr>
      <w:r>
        <w:t xml:space="preserve">Bangladesh Dhaka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Psychiatrist Services in Bangladesh Dhaka</dc:title>
  <dc:creator/>
  <dc:language>en</dc:language>
  <cp:keywords/>
  <dcterms:created xsi:type="dcterms:W3CDTF">2026-10-10T08:42:42Z</dcterms:created>
  <dcterms:modified xsi:type="dcterms:W3CDTF">2026-10-10T08:42:42Z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