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Evaluation of Psychiatrist</w:t>
      </w:r>
    </w:p>
    <w:p>
      <w:pPr>
        <w:pStyle w:val="BodyText"/>
      </w:pPr>
      <w:r>
        <w:rPr>
          <w:bCs/>
          <w:b/>
        </w:rPr>
        <w:t xml:space="preserve">Location:</w:t>
      </w:r>
      <w:r>
        <w:t xml:space="preserve"> </w:t>
      </w:r>
      <w:r>
        <w:t xml:space="preserve">Colombia Medellín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Quality Assurance Panel</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standards of a practicing Psychiatrist within the healthcare system of Colombia Medellín. The purpose of this review is to ensure that the medical services provided align with the rigorous standards set by the Colombian Ministry of Health and Protection Social, as well as international psychiatric guidelines.</w:t>
      </w:r>
    </w:p>
    <w:p>
      <w:pPr>
        <w:pStyle w:val="BodyText"/>
      </w:pPr>
      <w:r>
        <w:t xml:space="preserve">The review focuses on the psychiatrist's ability to diagnose and treat mental health disorders, their adherence to pharmacological protocols, and their integration of psychotherapeutic interventions. Given the dynamic healthcare environment in Colombia Medellín, this report also assesses the provider's responsiveness to the specific cultural and socioeconomic needs of the local population.</w:t>
      </w:r>
    </w:p>
    <w:bookmarkEnd w:id="21"/>
    <w:bookmarkStart w:id="22" w:name="X45c1b4156b66fede970d38e87ba1f3035493e48"/>
    <w:p>
      <w:pPr>
        <w:pStyle w:val="Heading2"/>
      </w:pPr>
      <w:r>
        <w:t xml:space="preserve">2. Clinical Competence and Diagnostic Accuracy</w:t>
      </w:r>
    </w:p>
    <w:p>
      <w:pPr>
        <w:pStyle w:val="FirstParagraph"/>
      </w:pPr>
      <w:r>
        <w:t xml:space="preserve">The evaluation of the Psychiatrist's clinical competence was conducted through a comprehensive review of patient records, case studies, and direct observation of clinical interactions. The findings indicate a high level of proficiency in diagnosing complex psychiatric conditions, including mood disorders, anxiety disorders, and psychotic disorders.</w:t>
      </w:r>
    </w:p>
    <w:p>
      <w:pPr>
        <w:pStyle w:val="BodyText"/>
      </w:pPr>
      <w:r>
        <w:t xml:space="preserve">The Psychiatrist demonstrates a thorough understanding of the DSM-5-TR and ICD-11 criteria. In the context of Colombia Medellín, where access to specialized mental health care can vary, the ability to accurately differentiate between organic and functional psychiatric conditions is paramount. The reviewed practitioner consistently performs necessary differential diagnoses, ruling out medical causes for psychiatric symptoms before initiating treatment. This approach minimizes misdiagnosis and ensures that patients receive appropriate care.</w:t>
      </w:r>
    </w:p>
    <w:p>
      <w:pPr>
        <w:pStyle w:val="BodyText"/>
      </w:pPr>
      <w:r>
        <w:t xml:space="preserve">Furthermore, the Psychiatrist exhibits strong skills in risk assessment, particularly regarding suicide risk and violence potential. This is a critical component of psychiatric practice in urban centers like Medellín, where social stressors can significantly impact mental health. The documentation of risk assessments is detailed and follows best practices for patient safety.</w:t>
      </w:r>
    </w:p>
    <w:bookmarkEnd w:id="22"/>
    <w:bookmarkStart w:id="23" w:name="Xa545568aa2aee72527c7f180f49f5586a7d28bf"/>
    <w:p>
      <w:pPr>
        <w:pStyle w:val="Heading2"/>
      </w:pPr>
      <w:r>
        <w:t xml:space="preserve">3. Pharmacological Management and Treatment Plans</w:t>
      </w:r>
    </w:p>
    <w:p>
      <w:pPr>
        <w:pStyle w:val="FirstParagraph"/>
      </w:pPr>
      <w:r>
        <w:t xml:space="preserve">A significant portion of this Peer Review Report focuses on the Psychiatrist's management of psychopharmacology. The review confirms that the practitioner adheres to evidence-based guidelines for medication management. Prescriptions are appropriate, considering factors such as drug interactions, side effects, and patient comorbidities.</w:t>
      </w:r>
    </w:p>
    <w:p>
      <w:pPr>
        <w:pStyle w:val="BodyText"/>
      </w:pPr>
      <w:r>
        <w:t xml:space="preserve">In Colombia Medellín, the availability of certain psychotropic medications can be subject to regulatory controls. The Psychiatrist demonstrates a clear understanding of these regulations and ensures that patients are prescribed medications that are both effective and legally accessible. The treatment plans are individualized, taking into account the patient's financial situation and insurance coverage, which is essential for maintaining treatment adherence in the Colombian healthcare context.</w:t>
      </w:r>
    </w:p>
    <w:p>
      <w:pPr>
        <w:pStyle w:val="BodyText"/>
      </w:pPr>
      <w:r>
        <w:t xml:space="preserve">The review also notes the Psychiatrist's commitment to monitoring treatment outcomes. Regular follow-ups are scheduled to assess the efficacy of medications and adjust dosages as needed. This proactive approach helps to prevent relapse and promotes long-term stability for patients.</w:t>
      </w:r>
    </w:p>
    <w:bookmarkEnd w:id="23"/>
    <w:bookmarkStart w:id="24" w:name="Xf696cbadc9d30f8dc721d85ff7c924fd9f03d1f"/>
    <w:p>
      <w:pPr>
        <w:pStyle w:val="Heading2"/>
      </w:pPr>
      <w:r>
        <w:t xml:space="preserve">4. Psychotherapeutic Integration and Patient Care</w:t>
      </w:r>
    </w:p>
    <w:p>
      <w:pPr>
        <w:pStyle w:val="FirstParagraph"/>
      </w:pPr>
      <w:r>
        <w:t xml:space="preserve">Beyond pharmacological interventions, the Psychiatrist integrates psychotherapeutic techniques into their practice. The review highlights the use of cognitive-behavioral therapy (CBT) and supportive psychotherapy, which are well-suited for the diverse patient population in Colombia Medellín. The practitioner's ability to build rapport with patients is evident, fostering a therapeutic alliance that is crucial for successful treatment outcomes.</w:t>
      </w:r>
    </w:p>
    <w:p>
      <w:pPr>
        <w:pStyle w:val="BodyText"/>
      </w:pPr>
      <w:r>
        <w:t xml:space="preserve">Cultural competence is a key aspect of this evaluation. The Psychiatrist demonstrates sensitivity to the cultural nuances of the Medellín community, including language, family dynamics, and social norms. This cultural awareness enhances the effectiveness of psychotherapeutic interventions and ensures that patients feel understood and respected.</w:t>
      </w:r>
    </w:p>
    <w:bookmarkEnd w:id="24"/>
    <w:bookmarkStart w:id="25" w:name="ethical-conduct-and-professionalism"/>
    <w:p>
      <w:pPr>
        <w:pStyle w:val="Heading2"/>
      </w:pPr>
      <w:r>
        <w:t xml:space="preserve">5. Ethical Conduct and Professionalism</w:t>
      </w:r>
    </w:p>
    <w:p>
      <w:pPr>
        <w:pStyle w:val="FirstParagraph"/>
      </w:pPr>
      <w:r>
        <w:t xml:space="preserve">The Psychiatrist's ethical conduct was assessed against the principles outlined in the Colombian Medical Code of Ethics. The review found no instances of ethical violations. The practitioner maintains strict confidentiality, obtains informed consent for all treatments, and avoids conflicts of interest.</w:t>
      </w:r>
    </w:p>
    <w:p>
      <w:pPr>
        <w:pStyle w:val="BodyText"/>
      </w:pPr>
      <w:r>
        <w:t xml:space="preserve">Professionalism is demonstrated through punctuality, clear communication, and respect for patients and colleagues. The Psychiatrist actively participates in continuing education and professional development, staying updated on the latest advancements in psychiatric care. This commitment to lifelong learning is essential for maintaining high standards of practice in a rapidly evolving field.</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integrate psychotherapeutic interventions with pharmacological treatments to provide holistic care.</w:t>
      </w:r>
    </w:p>
    <w:p>
      <w:pPr>
        <w:numPr>
          <w:ilvl w:val="0"/>
          <w:numId w:val="1001"/>
        </w:numPr>
        <w:pStyle w:val="Compact"/>
      </w:pPr>
      <w:r>
        <w:t xml:space="preserve">Enhance collaboration with other healthcare professionals in Colombia Medellín to improve multidisciplinary care for patients with complex needs.</w:t>
      </w:r>
    </w:p>
    <w:p>
      <w:pPr>
        <w:numPr>
          <w:ilvl w:val="0"/>
          <w:numId w:val="1001"/>
        </w:numPr>
        <w:pStyle w:val="Compact"/>
      </w:pPr>
      <w:r>
        <w:t xml:space="preserve">Consider implementing digital health tools to improve patient engagement and monitoring, particularly for those with limited access to in-person care.</w:t>
      </w:r>
    </w:p>
    <w:bookmarkEnd w:id="26"/>
    <w:bookmarkStart w:id="27" w:name="conclusion"/>
    <w:p>
      <w:pPr>
        <w:pStyle w:val="Heading2"/>
      </w:pPr>
      <w:r>
        <w:t xml:space="preserve">7. Conclusion</w:t>
      </w:r>
    </w:p>
    <w:p>
      <w:pPr>
        <w:pStyle w:val="FirstParagraph"/>
      </w:pPr>
      <w:r>
        <w:t xml:space="preserve">In conclusion, this Peer Review Report affirms that the Psychiatrist under review meets and exceeds the standards of clinical competence, ethical conduct, and professional practice required in Colombia Medellín. The practitioner's dedication to providing high-quality mental health care is evident in their diagnostic accuracy, treatment planning, and patient interactions. The recommendations provided are intended to further enhance the quality of care and ensure continued excellence in psychiatric practice.</w:t>
      </w:r>
    </w:p>
    <w:bookmarkEnd w:id="27"/>
    <w:p>
      <w:pPr>
        <w:pStyle w:val="BodyText"/>
      </w:pPr>
      <w:r>
        <w:rPr>
          <w:bCs/>
          <w:b/>
        </w:rPr>
        <w:t xml:space="preserve">Reviewed by:</w:t>
      </w:r>
      <w:r>
        <w:t xml:space="preserve"> </w:t>
      </w:r>
      <w:r>
        <w:t xml:space="preserve">Dr. Elena Rodriguez, MD, PhD</w:t>
      </w:r>
    </w:p>
    <w:p>
      <w:pPr>
        <w:pStyle w:val="BodyText"/>
      </w:pPr>
      <w:r>
        <w:rPr>
          <w:bCs/>
          <w:b/>
        </w:rPr>
        <w:t xml:space="preserve">Title:</w:t>
      </w:r>
      <w:r>
        <w:t xml:space="preserve"> </w:t>
      </w:r>
      <w:r>
        <w:t xml:space="preserve">Senior Psychiatrist, Independent Review Panel</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Colombia Medellín</dc:title>
  <dc:creator/>
  <dc:language>en</dc:language>
  <cp:keywords/>
  <dcterms:created xsi:type="dcterms:W3CDTF">2026-10-10T05:54:22Z</dcterms:created>
  <dcterms:modified xsi:type="dcterms:W3CDTF">2026-10-10T05:54:22Z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