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Psychiatrist</w:t>
      </w:r>
    </w:p>
    <w:p>
      <w:pPr>
        <w:pStyle w:val="BodyText"/>
      </w:pPr>
      <w:r>
        <w:rPr>
          <w:bCs/>
          <w:b/>
        </w:rPr>
        <w:t xml:space="preserve">Location:</w:t>
      </w:r>
      <w:r>
        <w:t xml:space="preserve"> </w:t>
      </w:r>
      <w:r>
        <w:t xml:space="preserve">France Marseille</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professional conduct of a practicing Psychiatrist within the healthcare ecosystem of France Marseille. The review was conducted in accordance with the standards set by the French National Authority for Health (HAS) and the ethical guidelines of the French Medical Council. The objective was to assess the quality of psychiatric care provided to patients in this specific geographic region, ensuring alignment with national protocols and local community needs.</w:t>
      </w:r>
    </w:p>
    <w:p>
      <w:pPr>
        <w:pStyle w:val="BodyText"/>
      </w:pPr>
      <w:r>
        <w:t xml:space="preserve">The findings indicate a generally high standard of care, with specific recommendations for improvement regarding interdisciplinary collaboration and documentation practices. This report serves as a formal record of the evaluation process and provides actionable insights for professional development.</w:t>
      </w:r>
    </w:p>
    <w:bookmarkEnd w:id="21"/>
    <w:bookmarkStart w:id="22" w:name="introduction-and-scope"/>
    <w:p>
      <w:pPr>
        <w:pStyle w:val="Heading2"/>
      </w:pPr>
      <w:r>
        <w:t xml:space="preserve">2. Introduction and Scope</w:t>
      </w:r>
    </w:p>
    <w:p>
      <w:pPr>
        <w:pStyle w:val="FirstParagraph"/>
      </w:pPr>
      <w:r>
        <w:t xml:space="preserve">The role of a Psychiatrist in France Marseille is critical due to the city's diverse population and the complex socio-economic factors influencing mental health in the region. This Peer Review Report focuses on a specific practitioner who has been providing services for over five years in the Bouches-du-Rhône department. The scope of this review encompasses clinical decision-making, patient safety, adherence to pharmacological guidelines, and the management of acute psychiatric crises.</w:t>
      </w:r>
    </w:p>
    <w:p>
      <w:pPr>
        <w:pStyle w:val="BodyText"/>
      </w:pPr>
      <w:r>
        <w:t xml:space="preserve">The review process involved a comprehensive analysis of anonymized patient records, interviews with colleagues, and an assessment of the practitioner's compliance with the regulations enforced by the Regional Health Agency (ARS) Provence-Alpes-Côte d'Azur. The evaluation aims to ensure that the Psychiatrist maintains the rigorous standards expected within the French healthcare system.</w:t>
      </w:r>
    </w:p>
    <w:bookmarkEnd w:id="22"/>
    <w:bookmarkStart w:id="23" w:name="X45c1b4156b66fede970d38e87ba1f3035493e48"/>
    <w:p>
      <w:pPr>
        <w:pStyle w:val="Heading2"/>
      </w:pPr>
      <w:r>
        <w:t xml:space="preserve">3. Clinical Competence and Diagnostic Accuracy</w:t>
      </w:r>
    </w:p>
    <w:p>
      <w:pPr>
        <w:pStyle w:val="FirstParagraph"/>
      </w:pPr>
      <w:r>
        <w:t xml:space="preserve">A core component of this Peer Review Report is the assessment of the Psychiatrist's diagnostic accuracy. The review examined a sample of 50 patient files, focusing on cases involving mood disorders, anxiety disorders, and psychotic conditions. The analysis revealed that the Psychiatrist demonstrates a strong command of the International Classification of Diseases (ICD-10) and the Diagnostic and Statistical Manual of Mental Disorders (DSM-5), which are standard references in France Marseille.</w:t>
      </w:r>
    </w:p>
    <w:p>
      <w:pPr>
        <w:pStyle w:val="BodyText"/>
      </w:pPr>
      <w:r>
        <w:t xml:space="preserve">The practitioner shows particular proficiency in differential diagnosis, effectively distinguishing between organic causes of psychiatric symptoms and primary mental health disorders. This is especially relevant in France Marseille, where access to specialized neurological services is robust, and accurate referral pathways are essential. The review found no significant instances of misdiagnosis that compromised patient safety.</w:t>
      </w:r>
    </w:p>
    <w:bookmarkEnd w:id="23"/>
    <w:bookmarkStart w:id="24" w:name="Xa545568aa2aee72527c7f180f49f5586a7d28bf"/>
    <w:p>
      <w:pPr>
        <w:pStyle w:val="Heading2"/>
      </w:pPr>
      <w:r>
        <w:t xml:space="preserve">4. Pharmacological Management and Treatment Plans</w:t>
      </w:r>
    </w:p>
    <w:p>
      <w:pPr>
        <w:pStyle w:val="FirstParagraph"/>
      </w:pPr>
      <w:r>
        <w:t xml:space="preserve">The management of psychotropic medications was scrutinized to ensure compliance with French national guidelines. The Psychiatrist was found to adhere strictly to the recommended dosages and monitoring protocols for antidepressants, antipsychotics, and mood stabilizers. The review noted a cautious and evidence-based approach to polypharmacy, which is a critical aspect of psychiatric care in France Marseille to minimize adverse drug reactions.</w:t>
      </w:r>
    </w:p>
    <w:p>
      <w:pPr>
        <w:pStyle w:val="BodyText"/>
      </w:pPr>
      <w:r>
        <w:t xml:space="preserve">Furthermore, the treatment plans reviewed demonstrated a holistic approach, incorporating psychotherapy recommendations alongside pharmacological interventions. This aligns with the integrated care model promoted by the French Ministry of Health. However, the Peer Review Report suggests that more detailed documentation regarding the rationale for specific medication changes would enhance the clarity of the medical records.</w:t>
      </w:r>
    </w:p>
    <w:bookmarkEnd w:id="24"/>
    <w:bookmarkStart w:id="25" w:name="ethical-standards-and-patient-rights"/>
    <w:p>
      <w:pPr>
        <w:pStyle w:val="Heading2"/>
      </w:pPr>
      <w:r>
        <w:t xml:space="preserve">5. Ethical Standards and Patient Rights</w:t>
      </w:r>
    </w:p>
    <w:p>
      <w:pPr>
        <w:pStyle w:val="FirstParagraph"/>
      </w:pPr>
      <w:r>
        <w:t xml:space="preserve">Ethical practice is paramount in the field of psychiatry. This Peer Review Report evaluated the Psychiatrist's adherence to the principles of patient autonomy, confidentiality, and informed consent. The review confirmed that the practitioner consistently obtains informed consent before initiating treatment or sharing information with third parties, in full compliance with the French Public Health Code.</w:t>
      </w:r>
    </w:p>
    <w:p>
      <w:pPr>
        <w:pStyle w:val="BodyText"/>
      </w:pPr>
      <w:r>
        <w:t xml:space="preserve">Special attention was given to cases involving involuntary hospitalization (soins psychiatriques sans consentement), which are regulated strictly in France Marseille. The documentation reviewed showed that the Psychiatrist follows the legal procedures meticulously, ensuring that patients' rights are protected even in acute crisis situations. The practitioner demonstrates a respectful and empathetic demeanor, fostering a therapeutic alliance that is crucial for effective mental health care.</w:t>
      </w:r>
    </w:p>
    <w:bookmarkEnd w:id="25"/>
    <w:bookmarkStart w:id="26" w:name="interdisciplinary-collaboration"/>
    <w:p>
      <w:pPr>
        <w:pStyle w:val="Heading2"/>
      </w:pPr>
      <w:r>
        <w:t xml:space="preserve">6. Interdisciplinary Collaboration</w:t>
      </w:r>
    </w:p>
    <w:p>
      <w:pPr>
        <w:pStyle w:val="FirstParagraph"/>
      </w:pPr>
      <w:r>
        <w:t xml:space="preserve">Effective mental health care in France Marseille requires close collaboration with general practitioners, psychologists, social workers, and emergency services. This Peer Review Report assessed the Psychiatrist's engagement with these multidisciplinary teams. The findings indicate that the practitioner actively participates in case conferences and maintains open lines of communication with referring physicians.</w:t>
      </w:r>
    </w:p>
    <w:p>
      <w:pPr>
        <w:pStyle w:val="BodyText"/>
      </w:pPr>
      <w:r>
        <w:t xml:space="preserve">However, the review identified an opportunity for improvement in the timeliness of communication with community mental health centers (CMP). Enhancing this aspect would streamline patient care and reduce the risk of treatment gaps, particularly for vulnerable populations in the Marseille metropolitan area.</w:t>
      </w:r>
    </w:p>
    <w:bookmarkEnd w:id="26"/>
    <w:bookmarkStart w:id="27" w:name="recommendations"/>
    <w:p>
      <w:pPr>
        <w:pStyle w:val="Heading2"/>
      </w:pPr>
      <w:r>
        <w:t xml:space="preserve">7. Recommendations</w:t>
      </w:r>
    </w:p>
    <w:p>
      <w:pPr>
        <w:pStyle w:val="FirstParagraph"/>
      </w:pPr>
      <w:r>
        <w:t xml:space="preserve">Based on the comprehensive evaluation detailed in this Peer Review Report, the following recommendations are made for the Psychiatrist:</w:t>
      </w:r>
    </w:p>
    <w:p>
      <w:pPr>
        <w:numPr>
          <w:ilvl w:val="0"/>
          <w:numId w:val="1001"/>
        </w:numPr>
        <w:pStyle w:val="Compact"/>
      </w:pPr>
      <w:r>
        <w:t xml:space="preserve">Enhance the detail in medical records regarding the clinical reasoning behind pharmacological adjustments.</w:t>
      </w:r>
    </w:p>
    <w:p>
      <w:pPr>
        <w:numPr>
          <w:ilvl w:val="0"/>
          <w:numId w:val="1001"/>
        </w:numPr>
        <w:pStyle w:val="Compact"/>
      </w:pPr>
      <w:r>
        <w:t xml:space="preserve">Strengthen communication protocols with local Community Mental Health Centers (CMP) in France Marseille to improve care continuity.</w:t>
      </w:r>
    </w:p>
    <w:p>
      <w:pPr>
        <w:numPr>
          <w:ilvl w:val="0"/>
          <w:numId w:val="1001"/>
        </w:numPr>
        <w:pStyle w:val="Compact"/>
      </w:pPr>
      <w:r>
        <w:t xml:space="preserve">Continue professional development in cultural competence to better serve the diverse demographic of Marseille.</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maintains a high standard of clinical practice, ethical integrity, and professional competence. The evaluation confirms that the care provided is consistent with the expectations of the French healthcare system and the specific needs of the population in France Marseille. The recommendations provided are intended to support continuous quality improvement and ensure the highest level of patient care.</w:t>
      </w:r>
    </w:p>
    <w:bookmarkEnd w:id="28"/>
    <w:p>
      <w:pPr>
        <w:pStyle w:val="BodyText"/>
      </w:pPr>
      <w:r>
        <w:rPr>
          <w:bCs/>
          <w:b/>
        </w:rPr>
        <w:t xml:space="preserve">Prepared by:</w:t>
      </w:r>
    </w:p>
    <w:p>
      <w:pPr>
        <w:pStyle w:val="BodyText"/>
      </w:pPr>
      <w:r>
        <w:t xml:space="preserve">Dr. Jean-Luc Moreau</w:t>
      </w:r>
    </w:p>
    <w:p>
      <w:pPr>
        <w:pStyle w:val="BodyText"/>
      </w:pPr>
      <w:r>
        <w:t xml:space="preserve">Senior Peer Reviewer</w:t>
      </w:r>
    </w:p>
    <w:p>
      <w:pPr>
        <w:pStyle w:val="BodyText"/>
      </w:pPr>
      <w:r>
        <w:t xml:space="preserve">Independent Medical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France Marseille</dc:title>
  <dc:creator/>
  <dc:language>en</dc:language>
  <cp:keywords/>
  <dcterms:created xsi:type="dcterms:W3CDTF">2026-10-10T06:32:57Z</dcterms:created>
  <dcterms:modified xsi:type="dcterms:W3CDTF">2026-10-10T06:32:57Z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