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Germany</w:t>
      </w:r>
      <w:r>
        <w:t xml:space="preserve"> </w:t>
      </w:r>
      <w:r>
        <w:t xml:space="preserve">Munich</w:t>
      </w:r>
    </w:p>
    <w:bookmarkStart w:id="27" w:name="peer-review-report"/>
    <w:p>
      <w:pPr>
        <w:pStyle w:val="Heading1"/>
      </w:pPr>
      <w:r>
        <w:t xml:space="preserve">Peer Review Report</w:t>
      </w:r>
    </w:p>
    <w:p>
      <w:pPr>
        <w:pStyle w:val="FirstParagraph"/>
      </w:pPr>
      <w:r>
        <w:rPr>
          <w:bCs/>
          <w:b/>
        </w:rPr>
        <w:t xml:space="preserve">Subject:</w:t>
      </w:r>
      <w:r>
        <w:t xml:space="preserve"> </w:t>
      </w:r>
      <w:r>
        <w:t xml:space="preserve">Clinical Performance Evaluation</w:t>
      </w:r>
      <w:r>
        <w:br/>
      </w:r>
      <w:r>
        <w:rPr>
          <w:bCs/>
          <w:b/>
        </w:rPr>
        <w:t xml:space="preserve">Specialty:</w:t>
      </w:r>
      <w:r>
        <w:t xml:space="preserve"> </w:t>
      </w:r>
      <w:r>
        <w:t xml:space="preserve">Psychiatry</w:t>
      </w:r>
      <w:r>
        <w:br/>
      </w:r>
      <w:r>
        <w:rPr>
          <w:bCs/>
          <w:b/>
        </w:rPr>
        <w:t xml:space="preserve">Location:</w:t>
      </w:r>
      <w:r>
        <w:t xml:space="preserve"> </w:t>
      </w:r>
      <w:r>
        <w:t xml:space="preserve">Germany Munich</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PR-MUC-2023-089</w:t>
      </w:r>
    </w:p>
    <w:bookmarkStart w:id="20" w:name="executive-summary"/>
    <w:p>
      <w:pPr>
        <w:pStyle w:val="Heading2"/>
      </w:pPr>
      <w:r>
        <w:t xml:space="preserve">1. Executive Summary</w:t>
      </w:r>
    </w:p>
    <w:p>
      <w:pPr>
        <w:pStyle w:val="FirstParagraph"/>
      </w:pPr>
      <w:r>
        <w:t xml:space="preserve">This Peer Review Report has been commissioned to evaluate the clinical competence, ethical adherence, and professional conduct of a practicing Psychiatrist within the healthcare system of Germany Munich. The review was conducted in accordance with the standards set by the Bavarian Medical Association (Bayerische Landesärztekammer) and the German Medical Association (Bundesärztekammer). The objective of this assessment is to ensure that the psychiatrist maintains the high standards of care expected in the Munich metropolitan area, which is a hub for advanced medical research and psychiatric treatment in Germany.</w:t>
      </w:r>
    </w:p>
    <w:p>
      <w:pPr>
        <w:pStyle w:val="BodyText"/>
      </w:pPr>
      <w:r>
        <w:t xml:space="preserve">The evaluation covers a twelve-month period, analyzing patient outcomes, adherence to treatment guidelines, interdisciplinary collaboration, and compliance with local and federal regulations. The findings indicate a generally high level of professional performance, with specific recommendations for improvement regarding digital documentation and cross-cultural communication strategies relevant to the diverse demographic of Munich.</w:t>
      </w:r>
    </w:p>
    <w:bookmarkEnd w:id="20"/>
    <w:bookmarkStart w:id="21" w:name="introduction-and-scope"/>
    <w:p>
      <w:pPr>
        <w:pStyle w:val="Heading2"/>
      </w:pPr>
      <w:r>
        <w:t xml:space="preserve">2. Introduction and Scope</w:t>
      </w:r>
    </w:p>
    <w:p>
      <w:pPr>
        <w:pStyle w:val="FirstParagraph"/>
      </w:pPr>
      <w:r>
        <w:t xml:space="preserve">Psychiatry in Germany Munich is characterized by a rigorous regulatory environment and a strong emphasis on evidence-based medicine. As a Psychiatrist operating in this region, the subject is expected to navigate complex legal frameworks, including the German Social Code (SGB V) and specific Bavarian health regulations. This Peer Review Report focuses on the following key areas:</w:t>
      </w:r>
    </w:p>
    <w:p>
      <w:pPr>
        <w:numPr>
          <w:ilvl w:val="0"/>
          <w:numId w:val="1001"/>
        </w:numPr>
        <w:pStyle w:val="Compact"/>
      </w:pPr>
      <w:r>
        <w:t xml:space="preserve">Clinical decision-making and diagnostic accuracy.</w:t>
      </w:r>
    </w:p>
    <w:p>
      <w:pPr>
        <w:numPr>
          <w:ilvl w:val="0"/>
          <w:numId w:val="1001"/>
        </w:numPr>
        <w:pStyle w:val="Compact"/>
      </w:pPr>
      <w:r>
        <w:t xml:space="preserve">Adherence to the German guidelines for psychiatric treatment (e.g., DGPPN guidelines).</w:t>
      </w:r>
    </w:p>
    <w:p>
      <w:pPr>
        <w:numPr>
          <w:ilvl w:val="0"/>
          <w:numId w:val="1001"/>
        </w:numPr>
        <w:pStyle w:val="Compact"/>
      </w:pPr>
      <w:r>
        <w:t xml:space="preserve">Patient safety and risk management.</w:t>
      </w:r>
    </w:p>
    <w:p>
      <w:pPr>
        <w:numPr>
          <w:ilvl w:val="0"/>
          <w:numId w:val="1001"/>
        </w:numPr>
        <w:pStyle w:val="Compact"/>
      </w:pPr>
      <w:r>
        <w:t xml:space="preserve">Professional interaction with colleagues and institutions in Munich.</w:t>
      </w:r>
    </w:p>
    <w:p>
      <w:pPr>
        <w:pStyle w:val="FirstParagraph"/>
      </w:pPr>
      <w:r>
        <w:t xml:space="preserve">The review methodology included a retrospective analysis of 50 anonymized patient files, interviews with nursing staff and collaborating physicians, and a review of patient feedback mechanisms.</w:t>
      </w:r>
    </w:p>
    <w:bookmarkEnd w:id="21"/>
    <w:bookmarkStart w:id="22" w:name="X45c1b4156b66fede970d38e87ba1f3035493e48"/>
    <w:p>
      <w:pPr>
        <w:pStyle w:val="Heading2"/>
      </w:pPr>
      <w:r>
        <w:t xml:space="preserve">3. Clinical Competence and Diagnostic Accuracy</w:t>
      </w:r>
    </w:p>
    <w:p>
      <w:pPr>
        <w:pStyle w:val="FirstParagraph"/>
      </w:pPr>
      <w:r>
        <w:t xml:space="preserve">The Psychiatrist demonstrates a robust understanding of psychopathology and current pharmacological treatments. The diagnostic processes observed align with the International Classification of Diseases (ICD-10-GM), which is the standard coding system used in Germany. In the context of Germany Munich, where access to specialized diagnostic tools is prevalent, the subject effectively utilizes available resources to differentiate between complex mood disorders and psychotic conditions.</w:t>
      </w:r>
    </w:p>
    <w:p>
      <w:pPr>
        <w:pStyle w:val="BodyText"/>
      </w:pPr>
      <w:r>
        <w:t xml:space="preserve">Treatment plans are generally comprehensive, incorporating both pharmacotherapy and psychotherapeutic interventions. The Psychiatrist shows a strong commitment to the biopsychosocial model, which is central to modern psychiatric practice in Germany. However, the review noted that in 15% of cases, the documentation of the rationale for specific medication choices could be more detailed to fully satisfy the transparency requirements of the local health insurance funds (Krankenkassen).</w:t>
      </w:r>
    </w:p>
    <w:bookmarkEnd w:id="22"/>
    <w:bookmarkStart w:id="23" w:name="ethical-standards-and-legal-compliance"/>
    <w:p>
      <w:pPr>
        <w:pStyle w:val="Heading2"/>
      </w:pPr>
      <w:r>
        <w:t xml:space="preserve">4. Ethical Standards and Legal Compliance</w:t>
      </w:r>
    </w:p>
    <w:p>
      <w:pPr>
        <w:pStyle w:val="FirstParagraph"/>
      </w:pPr>
      <w:r>
        <w:t xml:space="preserve">Ethical conduct is paramount for any Psychiatrist in Germany Munich. This review confirms that the subject adheres strictly to the German Medical Association's Code of Professional Conduct (Musterberufsordnung). Issues regarding patient confidentiality (Datenschutz) are handled with the utmost care, complying with the General Data Protection Regulation (GDPR) and the German Federal Data Protection Act (BDSG).</w:t>
      </w:r>
    </w:p>
    <w:p>
      <w:pPr>
        <w:pStyle w:val="BodyText"/>
      </w:pPr>
      <w:r>
        <w:t xml:space="preserve">The management of involuntary hospitalization cases, governed by the Bavarian Psychiatric Act (BayPsychKG), was reviewed. The Psychiatrist demonstrated appropriate diligence in obtaining necessary legal approvals and ensuring that patient rights were respected during crisis interventions. There were no findings of ethical breaches or violations of professional boundaries.</w:t>
      </w:r>
    </w:p>
    <w:bookmarkEnd w:id="23"/>
    <w:bookmarkStart w:id="24" w:name="interdisciplinary-collaboration"/>
    <w:p>
      <w:pPr>
        <w:pStyle w:val="Heading2"/>
      </w:pPr>
      <w:r>
        <w:t xml:space="preserve">5. Interdisciplinary Collaboration</w:t>
      </w:r>
    </w:p>
    <w:p>
      <w:pPr>
        <w:pStyle w:val="FirstParagraph"/>
      </w:pPr>
      <w:r>
        <w:t xml:space="preserve">Effective collaboration is essential in the Munich healthcare ecosystem. The Psychiatrist actively participates in case conferences and maintains professional relationships with general practitioners, neurologists, and social workers. The review highlights a positive reputation among peers for being approachable and knowledgeable.</w:t>
      </w:r>
    </w:p>
    <w:p>
      <w:pPr>
        <w:pStyle w:val="BodyText"/>
      </w:pPr>
      <w:r>
        <w:t xml:space="preserve">However, given the international nature of Munich, the report suggests enhancing communication protocols with non-German speaking colleagues and patients. While the Psychiatrist is proficient in English, ensuring that all clinical documentation is accessible to the broader international medical community in the region could further improve care continuity.</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for the Psychiatrist:</w:t>
      </w:r>
    </w:p>
    <w:p>
      <w:pPr>
        <w:numPr>
          <w:ilvl w:val="0"/>
          <w:numId w:val="1002"/>
        </w:numPr>
        <w:pStyle w:val="Compact"/>
      </w:pPr>
      <w:r>
        <w:rPr>
          <w:bCs/>
          <w:b/>
        </w:rPr>
        <w:t xml:space="preserve">Enhance Documentation:</w:t>
      </w:r>
      <w:r>
        <w:t xml:space="preserve"> </w:t>
      </w:r>
      <w:r>
        <w:t xml:space="preserve">Provide more granular details in patient records regarding treatment rationales to align with the strict auditing standards of German health insurers.</w:t>
      </w:r>
    </w:p>
    <w:p>
      <w:pPr>
        <w:numPr>
          <w:ilvl w:val="0"/>
          <w:numId w:val="1002"/>
        </w:numPr>
        <w:pStyle w:val="Compact"/>
      </w:pPr>
      <w:r>
        <w:rPr>
          <w:bCs/>
          <w:b/>
        </w:rPr>
        <w:t xml:space="preserve">Digital Integration:</w:t>
      </w:r>
      <w:r>
        <w:t xml:space="preserve"> </w:t>
      </w:r>
      <w:r>
        <w:t xml:space="preserve">Further integrate digital health tools that are increasingly common in Germany Munich to improve patient monitoring and data security.</w:t>
      </w:r>
    </w:p>
    <w:p>
      <w:pPr>
        <w:numPr>
          <w:ilvl w:val="0"/>
          <w:numId w:val="1002"/>
        </w:numPr>
        <w:pStyle w:val="Compact"/>
      </w:pPr>
      <w:r>
        <w:rPr>
          <w:bCs/>
          <w:b/>
        </w:rPr>
        <w:t xml:space="preserve">Cultural Competence:</w:t>
      </w:r>
      <w:r>
        <w:t xml:space="preserve"> </w:t>
      </w:r>
      <w:r>
        <w:t xml:space="preserve">Engage in continuing medical education (CME) focused on transcultural psychiatry to better serve the diverse population of Munich.</w:t>
      </w:r>
    </w:p>
    <w:bookmarkEnd w:id="25"/>
    <w:bookmarkStart w:id="26" w:name="conclusion"/>
    <w:p>
      <w:pPr>
        <w:pStyle w:val="Heading2"/>
      </w:pPr>
      <w:r>
        <w:t xml:space="preserve">7. Conclusion</w:t>
      </w:r>
    </w:p>
    <w:p>
      <w:pPr>
        <w:pStyle w:val="FirstParagraph"/>
      </w:pPr>
      <w:r>
        <w:t xml:space="preserve">In conclusion, this Peer Review Report affirms that the Psychiatrist under review is a competent and ethical practitioner who meets the high standards required in Germany Munich. The subject contributes positively to the mental health landscape of the region. By implementing the recommended improvements, particularly in documentation and cultural adaptability, the Psychiatrist will further enhance the quality of care provided to patients in Munich.</w:t>
      </w:r>
    </w:p>
    <w:bookmarkEnd w:id="26"/>
    <w:p>
      <w:pPr>
        <w:pStyle w:val="BodyText"/>
      </w:pPr>
      <w:r>
        <w:rPr>
          <w:bCs/>
          <w:b/>
        </w:rPr>
        <w:t xml:space="preserve">Reviewed By:</w:t>
      </w:r>
    </w:p>
    <w:p>
      <w:pPr>
        <w:pStyle w:val="BodyText"/>
      </w:pPr>
      <w:r>
        <w:t xml:space="preserve">Dr. Hans Mueller</w:t>
      </w:r>
    </w:p>
    <w:p>
      <w:pPr>
        <w:pStyle w:val="BodyText"/>
      </w:pPr>
      <w:r>
        <w:t xml:space="preserve">Senior Reviewer, Bavarian Medical Association</w:t>
      </w:r>
    </w:p>
    <w:p>
      <w:pPr>
        <w:pStyle w:val="BodyText"/>
      </w:pPr>
      <w:r>
        <w:rPr>
          <w:bCs/>
          <w:b/>
        </w:rPr>
        <w:t xml:space="preserve">Approved By:</w:t>
      </w:r>
    </w:p>
    <w:p>
      <w:pPr>
        <w:pStyle w:val="BodyText"/>
      </w:pPr>
      <w:r>
        <w:t xml:space="preserve">Dr. Elena Fischer</w:t>
      </w:r>
    </w:p>
    <w:p>
      <w:pPr>
        <w:pStyle w:val="BodyText"/>
      </w:pPr>
      <w:r>
        <w:t xml:space="preserve">Head of Psychiatry, Munich Health Authority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Germany Munich</dc:title>
  <dc:creator/>
  <dc:language>en</dc:language>
  <cp:keywords/>
  <dcterms:created xsi:type="dcterms:W3CDTF">2026-10-10T02:06:31Z</dcterms:created>
  <dcterms:modified xsi:type="dcterms:W3CDTF">2026-10-10T02:06:31Z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