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t xml:space="preserve">Clinical Competency and Professional Standards Assessment</w:t>
      </w:r>
    </w:p>
    <w:bookmarkEnd w:id="20"/>
    <w:p>
      <w:pPr>
        <w:pStyle w:val="BodyText"/>
      </w:pPr>
      <w:r>
        <w:rPr>
          <w:bCs/>
          <w:b/>
        </w:rPr>
        <w:t xml:space="preserve">Subject Specialty:</w:t>
      </w:r>
      <w:r>
        <w:t xml:space="preserve"> </w:t>
      </w:r>
      <w:r>
        <w:t xml:space="preserve">Psychiatrist</w:t>
      </w:r>
    </w:p>
    <w:p>
      <w:pPr>
        <w:pStyle w:val="BodyText"/>
      </w:pPr>
      <w:r>
        <w:rPr>
          <w:bCs/>
          <w:b/>
        </w:rPr>
        <w:t xml:space="preserve">Review Date:</w:t>
      </w:r>
      <w:r>
        <w:t xml:space="preserve"> </w:t>
      </w:r>
      <w:r>
        <w:t xml:space="preserve">October 24, 2023</w:t>
      </w:r>
    </w:p>
    <w:p>
      <w:pPr>
        <w:pStyle w:val="BodyText"/>
      </w:pPr>
      <w:r>
        <w:rPr>
          <w:bCs/>
          <w:b/>
        </w:rPr>
        <w:t xml:space="preserve">Location of Practice:</w:t>
      </w:r>
      <w:r>
        <w:t xml:space="preserve"> </w:t>
      </w:r>
      <w:r>
        <w:t xml:space="preserve">Ghana Accra</w:t>
      </w:r>
    </w:p>
    <w:p>
      <w:pPr>
        <w:pStyle w:val="BodyText"/>
      </w:pPr>
      <w:r>
        <w:rPr>
          <w:bCs/>
          <w:b/>
        </w:rPr>
        <w:t xml:space="preserve">Reviewing Body:</w:t>
      </w:r>
      <w:r>
        <w:t xml:space="preserve"> </w:t>
      </w:r>
      <w:r>
        <w:t xml:space="preserve">Medical Standards Committee</w:t>
      </w:r>
    </w:p>
    <w:p>
      <w:pPr>
        <w:pStyle w:val="BodyText"/>
      </w:pPr>
      <w:r>
        <w:rPr>
          <w:bCs/>
          <w:b/>
        </w:rPr>
        <w:t xml:space="preserve">Report ID:</w:t>
      </w:r>
      <w:r>
        <w:t xml:space="preserve"> </w:t>
      </w:r>
      <w:r>
        <w:t xml:space="preserve">PRR-GH-ACC-2023-089</w:t>
      </w:r>
    </w:p>
    <w:p>
      <w:pPr>
        <w:pStyle w:val="BodyText"/>
      </w:pPr>
      <w:r>
        <w:rPr>
          <w:bCs/>
          <w:b/>
        </w:rPr>
        <w:t xml:space="preserve">Confidentiality Level:</w:t>
      </w:r>
      <w:r>
        <w:t xml:space="preserve"> </w:t>
      </w:r>
      <w:r>
        <w:t xml:space="preserve">Strictly Confidential</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ethical conduct, and professional adherence of a practicing</w:t>
      </w:r>
      <w:r>
        <w:t xml:space="preserve"> </w:t>
      </w:r>
      <w:r>
        <w:rPr>
          <w:bCs/>
          <w:b/>
        </w:rPr>
        <w:t xml:space="preserve">Psychiatrist</w:t>
      </w:r>
      <w:r>
        <w:t xml:space="preserve"> </w:t>
      </w:r>
      <w:r>
        <w:t xml:space="preserve">within the healthcare ecosystem of</w:t>
      </w:r>
      <w:r>
        <w:t xml:space="preserve"> </w:t>
      </w:r>
      <w:r>
        <w:rPr>
          <w:bCs/>
          <w:b/>
        </w:rPr>
        <w:t xml:space="preserve">Ghana Accra</w:t>
      </w:r>
      <w:r>
        <w:t xml:space="preserve">. The review process was conducted in accordance with the guidelines set forth by the Medical and Dental Council of Ghana and international psychiatric standards. The objective was to ensure that the specialist maintains the highest level of care required for the complex mental health needs of the population in Accra.</w:t>
      </w:r>
    </w:p>
    <w:p>
      <w:pPr>
        <w:pStyle w:val="BodyText"/>
      </w:pPr>
      <w:r>
        <w:t xml:space="preserve">The assessment covers a twelve-month period of clinical activity, focusing on diagnostic accuracy, pharmacological management, psychotherapeutic interventions, and patient safety protocols. The findings indicate a generally high standard of practice, with specific recommendations for improvement regarding documentation and cultural competency integration.</w:t>
      </w:r>
    </w:p>
    <w:bookmarkEnd w:id="21"/>
    <w:bookmarkStart w:id="22"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the following critical areas relevant to the practice of a</w:t>
      </w:r>
      <w:r>
        <w:t xml:space="preserve"> </w:t>
      </w:r>
      <w:r>
        <w:rPr>
          <w:bCs/>
          <w:b/>
        </w:rPr>
        <w:t xml:space="preserve">Psychiatrist</w:t>
      </w:r>
      <w:r>
        <w:t xml:space="preserve"> </w:t>
      </w:r>
      <w:r>
        <w:t xml:space="preserve">in</w:t>
      </w:r>
      <w:r>
        <w:t xml:space="preserve"> </w:t>
      </w:r>
      <w:r>
        <w:rPr>
          <w:bCs/>
          <w:b/>
        </w:rPr>
        <w:t xml:space="preserve">Ghana Accra</w:t>
      </w:r>
      <w:r>
        <w:t xml:space="preserve">:</w:t>
      </w:r>
    </w:p>
    <w:p>
      <w:pPr>
        <w:numPr>
          <w:ilvl w:val="0"/>
          <w:numId w:val="1001"/>
        </w:numPr>
        <w:pStyle w:val="Compact"/>
      </w:pPr>
      <w:r>
        <w:rPr>
          <w:bCs/>
          <w:b/>
        </w:rPr>
        <w:t xml:space="preserve">Clinical Competency:</w:t>
      </w:r>
      <w:r>
        <w:t xml:space="preserve"> </w:t>
      </w:r>
      <w:r>
        <w:t xml:space="preserve">Evaluation of diagnostic skills regarding mood disorders, psychotic disorders, and anxiety disorders prevalent in the region.</w:t>
      </w:r>
    </w:p>
    <w:p>
      <w:pPr>
        <w:numPr>
          <w:ilvl w:val="0"/>
          <w:numId w:val="1001"/>
        </w:numPr>
        <w:pStyle w:val="Compact"/>
      </w:pPr>
      <w:r>
        <w:rPr>
          <w:bCs/>
          <w:b/>
        </w:rPr>
        <w:t xml:space="preserve">Pharmacotherapy:</w:t>
      </w:r>
      <w:r>
        <w:t xml:space="preserve"> </w:t>
      </w:r>
      <w:r>
        <w:t xml:space="preserve">Review of prescribing habits, adherence to the Ghana National Formulary, and management of drug interactions.</w:t>
      </w:r>
    </w:p>
    <w:p>
      <w:pPr>
        <w:numPr>
          <w:ilvl w:val="0"/>
          <w:numId w:val="1001"/>
        </w:numPr>
        <w:pStyle w:val="Compact"/>
      </w:pPr>
      <w:r>
        <w:rPr>
          <w:bCs/>
          <w:b/>
        </w:rPr>
        <w:t xml:space="preserve">Ethical Compliance:</w:t>
      </w:r>
      <w:r>
        <w:t xml:space="preserve"> </w:t>
      </w:r>
      <w:r>
        <w:t xml:space="preserve">Assessment of patient confidentiality, informed consent processes, and professional boundaries.</w:t>
      </w:r>
    </w:p>
    <w:p>
      <w:pPr>
        <w:numPr>
          <w:ilvl w:val="0"/>
          <w:numId w:val="1001"/>
        </w:numPr>
        <w:pStyle w:val="Compact"/>
      </w:pPr>
      <w:r>
        <w:rPr>
          <w:bCs/>
          <w:b/>
        </w:rPr>
        <w:t xml:space="preserve">Contextual Adaptation:</w:t>
      </w:r>
      <w:r>
        <w:t xml:space="preserve"> </w:t>
      </w:r>
      <w:r>
        <w:t xml:space="preserve">Analysis of how the</w:t>
      </w:r>
      <w:r>
        <w:t xml:space="preserve"> </w:t>
      </w:r>
      <w:r>
        <w:rPr>
          <w:bCs/>
          <w:b/>
        </w:rPr>
        <w:t xml:space="preserve">Psychiatrist</w:t>
      </w:r>
      <w:r>
        <w:t xml:space="preserve"> </w:t>
      </w:r>
      <w:r>
        <w:t xml:space="preserve">adapts treatment plans to the socio-cultural context of</w:t>
      </w:r>
      <w:r>
        <w:t xml:space="preserve"> </w:t>
      </w:r>
      <w:r>
        <w:rPr>
          <w:bCs/>
          <w:b/>
        </w:rPr>
        <w:t xml:space="preserve">Ghana Accra</w:t>
      </w:r>
      <w:r>
        <w:t xml:space="preserve">.</w:t>
      </w:r>
    </w:p>
    <w:bookmarkEnd w:id="22"/>
    <w:bookmarkStart w:id="25" w:name="clinical-performance-assessment"/>
    <w:p>
      <w:pPr>
        <w:pStyle w:val="Heading2"/>
      </w:pPr>
      <w:r>
        <w:t xml:space="preserve">3. Clinical Performance Assessment</w:t>
      </w:r>
    </w:p>
    <w:bookmarkStart w:id="23" w:name="diagnostic-accuracy-and-case-management"/>
    <w:p>
      <w:pPr>
        <w:pStyle w:val="Heading3"/>
      </w:pPr>
      <w:r>
        <w:t xml:space="preserve">3.1 Diagnostic Accuracy and Case Management</w:t>
      </w:r>
    </w:p>
    <w:p>
      <w:pPr>
        <w:pStyle w:val="FirstParagraph"/>
      </w:pPr>
      <w:r>
        <w:t xml:space="preserve">The</w:t>
      </w:r>
      <w:r>
        <w:t xml:space="preserve"> </w:t>
      </w:r>
      <w:r>
        <w:rPr>
          <w:bCs/>
          <w:b/>
        </w:rPr>
        <w:t xml:space="preserve">Psychiatrist</w:t>
      </w:r>
      <w:r>
        <w:t xml:space="preserve"> </w:t>
      </w:r>
      <w:r>
        <w:t xml:space="preserve">demonstrated robust clinical reasoning during the review period. Case files selected for audit showed accurate application of DSM-5 and ICD-11 criteria. In the context of</w:t>
      </w:r>
      <w:r>
        <w:t xml:space="preserve"> </w:t>
      </w:r>
      <w:r>
        <w:rPr>
          <w:bCs/>
          <w:b/>
        </w:rPr>
        <w:t xml:space="preserve">Ghana Accra</w:t>
      </w:r>
      <w:r>
        <w:t xml:space="preserve">, where somatic presentations of mental illness are common, the specialist showed commendable skill in distinguishing between organic medical conditions and psychiatric manifestations. The management of acute psychiatric crises was handled with appropriate urgency and adherence to safety protocols.</w:t>
      </w:r>
    </w:p>
    <w:bookmarkEnd w:id="23"/>
    <w:bookmarkStart w:id="24" w:name="pharmacological-management"/>
    <w:p>
      <w:pPr>
        <w:pStyle w:val="Heading3"/>
      </w:pPr>
      <w:r>
        <w:t xml:space="preserve">3.2 Pharmacological Management</w:t>
      </w:r>
    </w:p>
    <w:p>
      <w:pPr>
        <w:pStyle w:val="FirstParagraph"/>
      </w:pPr>
      <w:r>
        <w:t xml:space="preserve">Prescribing patterns were reviewed against current evidence-based guidelines. The</w:t>
      </w:r>
      <w:r>
        <w:t xml:space="preserve"> </w:t>
      </w:r>
      <w:r>
        <w:rPr>
          <w:bCs/>
          <w:b/>
        </w:rPr>
        <w:t xml:space="preserve">Psychiatrist</w:t>
      </w:r>
      <w:r>
        <w:t xml:space="preserve"> </w:t>
      </w:r>
      <w:r>
        <w:t xml:space="preserve">exhibited a prudent approach to psychotropic medication, minimizing polypharmacy where possible. There was strict adherence to the regulations governing controlled substances in Ghana. The specialist effectively managed the transition of patients from inpatient care at major facilities in Accra to outpatient follow-up, ensuring continuity of medication supply and monitoring.</w:t>
      </w:r>
    </w:p>
    <w:bookmarkEnd w:id="24"/>
    <w:bookmarkEnd w:id="25"/>
    <w:bookmarkStart w:id="26" w:name="cultural-competency-and-local-context"/>
    <w:p>
      <w:pPr>
        <w:pStyle w:val="Heading2"/>
      </w:pPr>
      <w:r>
        <w:t xml:space="preserve">4. Cultural Competency and Local Context</w:t>
      </w:r>
    </w:p>
    <w:p>
      <w:pPr>
        <w:pStyle w:val="FirstParagraph"/>
      </w:pPr>
      <w:r>
        <w:rPr>
          <w:bCs/>
          <w:b/>
        </w:rPr>
        <w:t xml:space="preserve">Key Observation:</w:t>
      </w:r>
      <w:r>
        <w:t xml:space="preserve"> </w:t>
      </w:r>
      <w:r>
        <w:t xml:space="preserve">The integration of cultural understanding is vital for a</w:t>
      </w:r>
      <w:r>
        <w:t xml:space="preserve"> </w:t>
      </w:r>
      <w:r>
        <w:rPr>
          <w:bCs/>
          <w:b/>
        </w:rPr>
        <w:t xml:space="preserve">Psychiatrist</w:t>
      </w:r>
      <w:r>
        <w:t xml:space="preserve"> </w:t>
      </w:r>
      <w:r>
        <w:t xml:space="preserve">practicing in</w:t>
      </w:r>
      <w:r>
        <w:t xml:space="preserve"> </w:t>
      </w:r>
      <w:r>
        <w:rPr>
          <w:bCs/>
          <w:b/>
        </w:rPr>
        <w:t xml:space="preserve">Ghana Accra</w:t>
      </w:r>
      <w:r>
        <w:t xml:space="preserve">.</w:t>
      </w:r>
    </w:p>
    <w:p>
      <w:pPr>
        <w:pStyle w:val="BodyText"/>
      </w:pPr>
      <w:r>
        <w:t xml:space="preserve">A significant portion of this</w:t>
      </w:r>
      <w:r>
        <w:t xml:space="preserve"> </w:t>
      </w:r>
      <w:r>
        <w:rPr>
          <w:bCs/>
          <w:b/>
        </w:rPr>
        <w:t xml:space="preserve">Peer Review Report</w:t>
      </w:r>
      <w:r>
        <w:t xml:space="preserve"> </w:t>
      </w:r>
      <w:r>
        <w:t xml:space="preserve">focuses on the specialist's ability to navigate the unique cultural landscape of</w:t>
      </w:r>
      <w:r>
        <w:t xml:space="preserve"> </w:t>
      </w:r>
      <w:r>
        <w:rPr>
          <w:bCs/>
          <w:b/>
        </w:rPr>
        <w:t xml:space="preserve">Ghana Accra</w:t>
      </w:r>
      <w:r>
        <w:t xml:space="preserve">. Mental health stigma remains a challenge in the region. The</w:t>
      </w:r>
      <w:r>
        <w:t xml:space="preserve"> </w:t>
      </w:r>
      <w:r>
        <w:rPr>
          <w:bCs/>
          <w:b/>
        </w:rPr>
        <w:t xml:space="preserve">Psychiatrist</w:t>
      </w:r>
      <w:r>
        <w:t xml:space="preserve"> </w:t>
      </w:r>
      <w:r>
        <w:t xml:space="preserve">was observed engaging effectively with patients and families, utilizing culturally sensitive communication strategies.</w:t>
      </w:r>
    </w:p>
    <w:p>
      <w:pPr>
        <w:pStyle w:val="BodyText"/>
      </w:pPr>
      <w:r>
        <w:t xml:space="preserve">The specialist demonstrated an understanding of the role of traditional healers and religious beliefs in the patient's life. Rather than dismissing these factors, the</w:t>
      </w:r>
      <w:r>
        <w:t xml:space="preserve"> </w:t>
      </w:r>
      <w:r>
        <w:rPr>
          <w:bCs/>
          <w:b/>
        </w:rPr>
        <w:t xml:space="preserve">Psychiatrist</w:t>
      </w:r>
      <w:r>
        <w:t xml:space="preserve"> </w:t>
      </w:r>
      <w:r>
        <w:t xml:space="preserve">incorporated them into the treatment plan where appropriate, fostering better therapeutic alliances and adherence. This approach is essential for effective psychiatric care in Accra, bridging the gap between biomedical models and local health-seeking behaviors.</w:t>
      </w:r>
    </w:p>
    <w:bookmarkEnd w:id="26"/>
    <w:bookmarkStart w:id="27" w:name="ethical-standards-and-professionalism"/>
    <w:p>
      <w:pPr>
        <w:pStyle w:val="Heading2"/>
      </w:pPr>
      <w:r>
        <w:t xml:space="preserve">5. Ethical Standards and Professionalism</w:t>
      </w:r>
    </w:p>
    <w:p>
      <w:pPr>
        <w:pStyle w:val="FirstParagraph"/>
      </w:pPr>
      <w:r>
        <w:t xml:space="preserve">The review confirmed that the</w:t>
      </w:r>
      <w:r>
        <w:t xml:space="preserve"> </w:t>
      </w:r>
      <w:r>
        <w:rPr>
          <w:bCs/>
          <w:b/>
        </w:rPr>
        <w:t xml:space="preserve">Psychiatrist</w:t>
      </w:r>
      <w:r>
        <w:t xml:space="preserve"> </w:t>
      </w:r>
      <w:r>
        <w:t xml:space="preserve">adheres strictly to the ethical codes mandated by the Medical and Dental Council of Ghana. Patient confidentiality was maintained rigorously, particularly in a close-knit urban environment like Accra where privacy concerns are heightened. Informed consent was obtained for all major interventions, including electroconvulsive therapy (ECT) where indicated, ensuring patients and their legal guardians fully understood the risks and benefits.</w:t>
      </w:r>
    </w:p>
    <w:p>
      <w:pPr>
        <w:pStyle w:val="BodyText"/>
      </w:pPr>
      <w:r>
        <w:t xml:space="preserve">Professional boundaries were maintained in all reviewed interactions. The specialist demonstrated empathy and respect, treating patients with dignity regardless of their socioeconomic status or the severity of their condition.</w:t>
      </w:r>
    </w:p>
    <w:bookmarkEnd w:id="27"/>
    <w:bookmarkStart w:id="28" w:name="Xda79409093af40bd3d15ed7d2a5582dbca223f1"/>
    <w:p>
      <w:pPr>
        <w:pStyle w:val="Heading2"/>
      </w:pPr>
      <w:r>
        <w:t xml:space="preserve">6. Areas for Improvement and Recommendations</w:t>
      </w:r>
    </w:p>
    <w:p>
      <w:pPr>
        <w:pStyle w:val="FirstParagraph"/>
      </w:pPr>
      <w:r>
        <w:t xml:space="preserve">While the overall performance is satisfactory, this</w:t>
      </w:r>
      <w:r>
        <w:t xml:space="preserve"> </w:t>
      </w:r>
      <w:r>
        <w:rPr>
          <w:bCs/>
          <w:b/>
        </w:rPr>
        <w:t xml:space="preserve">Peer Review Report</w:t>
      </w:r>
      <w:r>
        <w:t xml:space="preserve"> </w:t>
      </w:r>
      <w:r>
        <w:t xml:space="preserve">identifies specific areas for enhancement:</w:t>
      </w:r>
    </w:p>
    <w:p>
      <w:pPr>
        <w:numPr>
          <w:ilvl w:val="0"/>
          <w:numId w:val="1002"/>
        </w:numPr>
        <w:pStyle w:val="Compact"/>
      </w:pPr>
      <w:r>
        <w:rPr>
          <w:bCs/>
          <w:b/>
        </w:rPr>
        <w:t xml:space="preserve">Documentation:</w:t>
      </w:r>
      <w:r>
        <w:t xml:space="preserve"> </w:t>
      </w:r>
      <w:r>
        <w:t xml:space="preserve">Clinical notes should be more detailed regarding the rationale for specific medication changes. Enhanced documentation is crucial for legal protection and continuity of care in</w:t>
      </w:r>
      <w:r>
        <w:t xml:space="preserve"> </w:t>
      </w:r>
      <w:r>
        <w:rPr>
          <w:bCs/>
          <w:b/>
        </w:rPr>
        <w:t xml:space="preserve">Ghana Accra</w:t>
      </w:r>
      <w:r>
        <w:t xml:space="preserve">.</w:t>
      </w:r>
    </w:p>
    <w:p>
      <w:pPr>
        <w:numPr>
          <w:ilvl w:val="0"/>
          <w:numId w:val="1002"/>
        </w:numPr>
        <w:pStyle w:val="Compact"/>
      </w:pPr>
      <w:r>
        <w:rPr>
          <w:bCs/>
          <w:b/>
        </w:rPr>
        <w:t xml:space="preserve">Continuing Professional Development (CPD):</w:t>
      </w:r>
      <w:r>
        <w:t xml:space="preserve"> </w:t>
      </w:r>
      <w:r>
        <w:t xml:space="preserve">The</w:t>
      </w:r>
      <w:r>
        <w:t xml:space="preserve"> </w:t>
      </w:r>
      <w:r>
        <w:rPr>
          <w:bCs/>
          <w:b/>
        </w:rPr>
        <w:t xml:space="preserve">Psychiatrist</w:t>
      </w:r>
      <w:r>
        <w:t xml:space="preserve"> </w:t>
      </w:r>
      <w:r>
        <w:t xml:space="preserve">is encouraged to engage more frequently in local psychiatric conferences and workshops to stay updated on emerging treatments and local epidemiological data.</w:t>
      </w:r>
    </w:p>
    <w:p>
      <w:pPr>
        <w:numPr>
          <w:ilvl w:val="0"/>
          <w:numId w:val="1002"/>
        </w:numPr>
        <w:pStyle w:val="Compact"/>
      </w:pPr>
      <w:r>
        <w:rPr>
          <w:bCs/>
          <w:b/>
        </w:rPr>
        <w:t xml:space="preserve">Community Outreach:</w:t>
      </w:r>
      <w:r>
        <w:t xml:space="preserve"> </w:t>
      </w:r>
      <w:r>
        <w:t xml:space="preserve">It is recommended that the specialist participate in mental health advocacy initiatives to help reduce stigma within the Accra community.</w:t>
      </w:r>
    </w:p>
    <w:bookmarkEnd w:id="28"/>
    <w:bookmarkStart w:id="29" w:name="conclusion"/>
    <w:p>
      <w:pPr>
        <w:pStyle w:val="Heading2"/>
      </w:pPr>
      <w:r>
        <w:t xml:space="preserve">7. Conclusion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Psychiatrist</w:t>
      </w:r>
      <w:r>
        <w:t xml:space="preserve"> </w:t>
      </w:r>
      <w:r>
        <w:t xml:space="preserve">is deemed competent and fit to continue practicing in</w:t>
      </w:r>
      <w:r>
        <w:t xml:space="preserve"> </w:t>
      </w:r>
      <w:r>
        <w:rPr>
          <w:bCs/>
          <w:b/>
        </w:rPr>
        <w:t xml:space="preserve">Ghana Accra</w:t>
      </w:r>
      <w:r>
        <w:t xml:space="preserve">. The specialist meets the required standards of clinical care, ethical conduct, and professional responsibility. The recommendations provided are intended to support further professional growth and ensure the continued delivery of high-quality mental health services to the community.</w:t>
      </w:r>
    </w:p>
    <w:p>
      <w:pPr>
        <w:pStyle w:val="BodyText"/>
      </w:pPr>
      <w:r>
        <w:rPr>
          <w:bCs/>
          <w:b/>
        </w:rPr>
        <w:t xml:space="preserve">Lead Reviewer:</w:t>
      </w:r>
    </w:p>
    <w:p>
      <w:pPr>
        <w:pStyle w:val="BodyText"/>
      </w:pPr>
      <w:r>
        <w:t xml:space="preserve">Dr. [Reviewer Name], MD, FRCPsych</w:t>
      </w:r>
    </w:p>
    <w:p>
      <w:pPr>
        <w:pStyle w:val="BodyText"/>
      </w:pPr>
      <w:r>
        <w:t xml:space="preserve">Senior Consultant Psychiatrist</w:t>
      </w:r>
    </w:p>
    <w:p>
      <w:pPr>
        <w:pStyle w:val="BodyText"/>
      </w:pPr>
      <w:r>
        <w:rPr>
          <w:bCs/>
          <w:b/>
        </w:rPr>
        <w:t xml:space="preserve">Committee Chair:</w:t>
      </w:r>
    </w:p>
    <w:p>
      <w:pPr>
        <w:pStyle w:val="BodyText"/>
      </w:pPr>
      <w:r>
        <w:t xml:space="preserve">Dr. [Chair Name], MBChB</w:t>
      </w:r>
    </w:p>
    <w:p>
      <w:pPr>
        <w:pStyle w:val="BodyText"/>
      </w:pPr>
      <w:r>
        <w:t xml:space="preserve">Medical Standards Committee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Ghana Accra</dc:title>
  <dc:creator/>
  <dc:language>en</dc:language>
  <cp:keywords/>
  <dcterms:created xsi:type="dcterms:W3CDTF">2026-10-10T04:34:49Z</dcterms:created>
  <dcterms:modified xsi:type="dcterms:W3CDTF">2026-10-10T04:34:49Z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