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Psychiatrist</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Tehran Medical Association - Psychiatry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standing of a practicing Psychiatrist within the healthcare system of Iran Tehran. The review process is conducted in accordance with the standards set by the Iranian Ministry of Health and Medical Education, as well as the ethical guidelines established by the Tehran Medical Association. The primary objective of this assessment is to ensure that the Psychiatrist maintains the highest standards of patient care, diagnostic accuracy, and therapeutic intervention, which are critical in the complex mental health landscape of a major metropolitan area like Tehran.</w:t>
      </w:r>
    </w:p>
    <w:p>
      <w:pPr>
        <w:pStyle w:val="BodyText"/>
      </w:pPr>
      <w:r>
        <w:t xml:space="preserve">The scope of this review encompasses a comprehensive analysis of medical records, patient feedback, adherence to treatment protocols, and the Psychiatrist's contribution to the broader psychiatric community in Iran. Given the rising demand for mental health services in Tehran, it is imperative that all practitioners undergo rigorous peer scrutiny to uphold public trust and ensure the efficacy of psychiatric care.</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Psychiatrist's clinical competence reveals a strong foundation in both biological psychiatry and psychotherapeutic modalities. The review committee examined a random sample of fifty patient files from the past twelve months. The findings indicate that the Psychiatrist demonstrates exceptional diagnostic accuracy, particularly in complex cases involving mood disorders, anxiety disorders, and psychotic conditions.</w:t>
      </w:r>
    </w:p>
    <w:p>
      <w:pPr>
        <w:pStyle w:val="BodyText"/>
      </w:pPr>
      <w:r>
        <w:t xml:space="preserve">In the context of Iran Tehran, where cultural nuances significantly influence the presentation of mental health symptoms, the Psychiatrist has shown a commendable ability to integrate cultural sensitivity into diagnostic processes. The use of standardized assessment tools, such as the DSM-5 and ICD-11, is consistent and appropriate. Furthermore, the Psychiatrist's approach to differential diagnosis is thorough, minimizing the risk of misdiagnosis and ensuring that patients receive targeted and effective treatment plans.</w:t>
      </w:r>
    </w:p>
    <w:bookmarkEnd w:id="22"/>
    <w:bookmarkStart w:id="23" w:name="X61eee810222eb1158462262d0c31cd31aa3d64e"/>
    <w:p>
      <w:pPr>
        <w:pStyle w:val="Heading2"/>
      </w:pPr>
      <w:r>
        <w:t xml:space="preserve">3. Treatment Protocols and Pharmacological Management</w:t>
      </w:r>
    </w:p>
    <w:p>
      <w:pPr>
        <w:pStyle w:val="FirstParagraph"/>
      </w:pPr>
      <w:r>
        <w:t xml:space="preserve">A critical aspect of this Peer Review Report is the assessment of the Psychiatrist's pharmacological management strategies. The review confirms that the Psychiatrist adheres strictly to evidence-based guidelines for psychopharmacology. Prescriptions are carefully tailored to individual patient needs, taking into account potential drug interactions, comorbidities, and the specific pharmacokinetic profiles relevant to the Iranian population.</w:t>
      </w:r>
    </w:p>
    <w:p>
      <w:pPr>
        <w:pStyle w:val="BodyText"/>
      </w:pPr>
      <w:r>
        <w:t xml:space="preserve">The Psychiatrist has also demonstrated a proactive approach to monitoring medication efficacy and side effects. Regular follow-up appointments are scheduled to adjust dosages and ensure patient compliance. This level of diligence is particularly important in Tehran, where access to psychiatric care can be variable, and patient education regarding medication adherence is essential for long-term recovery.</w:t>
      </w:r>
    </w:p>
    <w:bookmarkEnd w:id="23"/>
    <w:bookmarkStart w:id="24" w:name="Xf4986607b534c2cb06abc48695c1ad4da6f695a"/>
    <w:p>
      <w:pPr>
        <w:pStyle w:val="Heading2"/>
      </w:pPr>
      <w:r>
        <w:t xml:space="preserve">4. Ethical Conduct and Patient Confidentiality</w:t>
      </w:r>
    </w:p>
    <w:p>
      <w:pPr>
        <w:pStyle w:val="FirstParagraph"/>
      </w:pPr>
      <w:r>
        <w:t xml:space="preserve">Ethical conduct is a cornerstone of psychiatric practice, and this Peer Review Report places significant emphasis on this area. The Psychiatrist has consistently upheld the principles of patient confidentiality, autonomy, and beneficence. All patient records are securely maintained in compliance with the data protection regulations enforced by the Iranian Ministry of Health.</w:t>
      </w:r>
    </w:p>
    <w:p>
      <w:pPr>
        <w:pStyle w:val="BodyText"/>
      </w:pPr>
      <w:r>
        <w:t xml:space="preserve">The review committee also assessed the Psychiatrist's handling of informed consent. It was found that the Psychiatrist thoroughly explains treatment options, potential risks, and benefits to patients and their families, ensuring that all parties are fully informed before proceeding with any intervention. This transparent approach fosters trust and enhances the therapeutic alliance, which is vital for successful outcomes in psychiatric care.</w:t>
      </w:r>
    </w:p>
    <w:bookmarkEnd w:id="24"/>
    <w:bookmarkStart w:id="25" w:name="X6b6473f8b780ae58ab0f7a72f015094a0319ed4"/>
    <w:p>
      <w:pPr>
        <w:pStyle w:val="Heading2"/>
      </w:pPr>
      <w:r>
        <w:t xml:space="preserve">5. Professional Development and Community Engagement</w:t>
      </w:r>
    </w:p>
    <w:p>
      <w:pPr>
        <w:pStyle w:val="FirstParagraph"/>
      </w:pPr>
      <w:r>
        <w:t xml:space="preserve">The Psychiatrist under review has actively engaged in continuous professional development, attending relevant conferences, workshops, and training sessions both within Iran and internationally. This commitment to staying abreast of the latest advancements in psychiatry is commendable and reflects a dedication to providing state-of-the-art care to patients in Tehran.</w:t>
      </w:r>
    </w:p>
    <w:p>
      <w:pPr>
        <w:pStyle w:val="BodyText"/>
      </w:pPr>
      <w:r>
        <w:t xml:space="preserve">Additionally, the Psychiatrist has contributed to the local psychiatric community through teaching and mentorship. By supervising residents and junior psychiatrists, the Psychiatrist plays a crucial role in shaping the next generation of mental health professionals in Iran. This involvement in academic and educational activities further underscores the Psychiatrist's commitment to the advancement of psychiatric practice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review committee concludes that the Psychiatrist meets and exceeds the professional standards required for practice in Iran Tehran. The Psychiatrist's clinical competence, ethical conduct, and dedication to patient care are exemplary.</w:t>
      </w:r>
    </w:p>
    <w:p>
      <w:pPr>
        <w:pStyle w:val="BodyText"/>
      </w:pPr>
      <w:r>
        <w:t xml:space="preserve">While the overall assessment is highly positive, the committee recommends that the Psychiatrist continue to engage in regular peer consultations and case discussions to further refine diagnostic and treatment strategies. Additionally, expanding outreach programs to underserved communities within Tehran could enhance the Psychiatrist's impact on public mental health.</w:t>
      </w:r>
    </w:p>
    <w:p>
      <w:pPr>
        <w:pStyle w:val="BodyText"/>
      </w:pPr>
      <w:r>
        <w:t xml:space="preserve">In conclusion, this Peer Review Report affirms the Psychiatrist's suitability to continue practicing in Iran Tehran. The Psychiatrist's contributions to the field of psychiatry are significant, and their commitment to excellence in patient care is evident. The review committee recommends the renewal of the Psychiatrist's license without restriction.</w:t>
      </w:r>
    </w:p>
    <w:bookmarkEnd w:id="26"/>
    <w:p>
      <w:pPr>
        <w:pStyle w:val="BodyText"/>
      </w:pPr>
      <w:r>
        <w:rPr>
          <w:bCs/>
          <w:b/>
        </w:rPr>
        <w:t xml:space="preserve">Prepared by:</w:t>
      </w:r>
    </w:p>
    <w:p>
      <w:pPr>
        <w:pStyle w:val="BodyText"/>
      </w:pPr>
      <w:r>
        <w:t xml:space="preserve">Dr. [Name Redacted]</w:t>
      </w:r>
    </w:p>
    <w:p>
      <w:pPr>
        <w:pStyle w:val="BodyText"/>
      </w:pPr>
      <w:r>
        <w:t xml:space="preserve">Chair, Peer Review Committee</w:t>
      </w:r>
    </w:p>
    <w:p>
      <w:pPr>
        <w:pStyle w:val="BodyText"/>
      </w:pPr>
      <w:r>
        <w:t xml:space="preserve">Tehran Medical Association - Psychiatry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Iran Tehran</dc:title>
  <dc:creator/>
  <dc:language>en</dc:language>
  <cp:keywords/>
  <dcterms:created xsi:type="dcterms:W3CDTF">2026-10-10T04:45:12Z</dcterms:created>
  <dcterms:modified xsi:type="dcterms:W3CDTF">2026-10-10T04:45:12Z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