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Israel</w:t>
      </w:r>
      <w:r>
        <w:t xml:space="preserve"> </w:t>
      </w:r>
      <w:r>
        <w:t xml:space="preserve">Tel</w:t>
      </w:r>
      <w:r>
        <w:t xml:space="preserve"> </w:t>
      </w:r>
      <w:r>
        <w:t xml:space="preserve">Aviv</w:t>
      </w:r>
    </w:p>
    <w:bookmarkStart w:id="27" w:name="peer-review-report-psychiatrist"/>
    <w:p>
      <w:pPr>
        <w:pStyle w:val="Heading1"/>
      </w:pPr>
      <w:r>
        <w:t xml:space="preserve">Peer Review Report: Psychiatrist</w:t>
      </w:r>
    </w:p>
    <w:p>
      <w:pPr>
        <w:pStyle w:val="FirstParagraph"/>
      </w:pPr>
      <w:r>
        <w:rPr>
          <w:bCs/>
          <w:b/>
        </w:rPr>
        <w:t xml:space="preserve">Date of Report:</w:t>
      </w:r>
      <w:r>
        <w:t xml:space="preserve"> </w:t>
      </w:r>
      <w:r>
        <w:t xml:space="preserve">October 24, 2023</w:t>
      </w:r>
    </w:p>
    <w:p>
      <w:pPr>
        <w:pStyle w:val="BodyText"/>
      </w:pPr>
      <w:r>
        <w:rPr>
          <w:bCs/>
          <w:b/>
        </w:rPr>
        <w:t xml:space="preserve">Location of Practice:</w:t>
      </w:r>
      <w:r>
        <w:t xml:space="preserve"> </w:t>
      </w:r>
      <w:r>
        <w:t xml:space="preserve">Israel Tel Aviv</w:t>
      </w:r>
    </w:p>
    <w:p>
      <w:pPr>
        <w:pStyle w:val="BodyText"/>
      </w:pPr>
      <w:r>
        <w:rPr>
          <w:bCs/>
          <w:b/>
        </w:rPr>
        <w:t xml:space="preserve">Subject of Review:</w:t>
      </w:r>
      <w:r>
        <w:t xml:space="preserve"> </w:t>
      </w:r>
      <w:r>
        <w:t xml:space="preserve">Dr. [Name Redacted], MD, Board-Certified Psychiatrist</w:t>
      </w:r>
    </w:p>
    <w:p>
      <w:pPr>
        <w:pStyle w:val="BodyText"/>
      </w:pPr>
      <w:r>
        <w:rPr>
          <w:bCs/>
          <w:b/>
        </w:rPr>
        <w:t xml:space="preserve">Reviewing Body:</w:t>
      </w:r>
      <w:r>
        <w:t xml:space="preserve"> </w:t>
      </w:r>
      <w:r>
        <w:t xml:space="preserve">Independent Medical Peer Review Committee</w:t>
      </w:r>
    </w:p>
    <w:p>
      <w:pPr>
        <w:pStyle w:val="BodyText"/>
      </w:pPr>
      <w:r>
        <w:rPr>
          <w:bCs/>
          <w:b/>
        </w:rPr>
        <w:t xml:space="preserve">Purpose:</w:t>
      </w:r>
      <w:r>
        <w:t xml:space="preserve"> </w:t>
      </w:r>
      <w:r>
        <w:t xml:space="preserve">Evaluation of clinical competence, adherence to standards of care, and professional conduct within the context of the Israel Tel Aviv healthcare system.</w:t>
      </w:r>
    </w:p>
    <w:bookmarkStart w:id="20" w:name="introduction-and-scope"/>
    <w:p>
      <w:pPr>
        <w:pStyle w:val="Heading2"/>
      </w:pPr>
      <w:r>
        <w:t xml:space="preserve">1. Introduction and Scope</w:t>
      </w:r>
    </w:p>
    <w:p>
      <w:pPr>
        <w:pStyle w:val="FirstParagraph"/>
      </w:pPr>
      <w:r>
        <w:t xml:space="preserve">This Peer Review Report has been commissioned to evaluate the professional practice of a Psychiatrist operating within the metropolitan area of Israel Tel Aviv. The review aims to assess the quality of psychiatric care provided, ensuring alignment with both international best practices and the specific regulatory frameworks mandated by the Israeli Ministry of Health. Given the high density of medical professionals and the diverse patient demographic in Israel Tel Aviv, maintaining rigorous standards of psychiatric care is paramount. This report analyzes clinical decision-making, diagnostic accuracy, pharmacological management, and ethical conduct.</w:t>
      </w:r>
    </w:p>
    <w:bookmarkEnd w:id="20"/>
    <w:bookmarkStart w:id="21" w:name="X45c1b4156b66fede970d38e87ba1f3035493e48"/>
    <w:p>
      <w:pPr>
        <w:pStyle w:val="Heading2"/>
      </w:pPr>
      <w:r>
        <w:t xml:space="preserve">2. Clinical Competence and Diagnostic Accuracy</w:t>
      </w:r>
    </w:p>
    <w:p>
      <w:pPr>
        <w:pStyle w:val="FirstParagraph"/>
      </w:pPr>
      <w:r>
        <w:t xml:space="preserve">The review committee examined a random sample of 50 patient files from the past 24 months. The Psychiatrist demonstrated a high level of clinical competence in diagnosing complex mental health disorders, including mood disorders, anxiety disorders, and psychotic conditions. The diagnostic process adhered strictly to the DSM-5-TR criteria, which is the standard utilized in Israel Tel Aviv for psychiatric classification.</w:t>
      </w:r>
    </w:p>
    <w:p>
      <w:pPr>
        <w:pStyle w:val="BodyText"/>
      </w:pPr>
      <w:r>
        <w:t xml:space="preserve">Notably, the Psychiatrist exhibited a thorough approach to differential diagnosis, effectively ruling out organic causes for psychiatric symptoms through appropriate referrals for neurological and endocrinological evaluations. This is particularly relevant in Israel Tel Aviv, where access to advanced diagnostic imaging and laboratory services is readily available. The documentation of clinical reasoning was clear, concise, and reflective of a deep understanding of psychopathology.</w:t>
      </w:r>
    </w:p>
    <w:bookmarkEnd w:id="21"/>
    <w:bookmarkStart w:id="22" w:name="pharmacological-management"/>
    <w:p>
      <w:pPr>
        <w:pStyle w:val="Heading2"/>
      </w:pPr>
      <w:r>
        <w:t xml:space="preserve">3. Pharmacological Management</w:t>
      </w:r>
    </w:p>
    <w:p>
      <w:pPr>
        <w:pStyle w:val="FirstParagraph"/>
      </w:pPr>
      <w:r>
        <w:t xml:space="preserve">A critical aspect of this Peer Review Report focused on the Psychiatrist's prescribing habits. The review found that medication management was generally appropriate, evidence-based, and consistent with the guidelines issued by the Israeli Psychiatric Association. The Psychiatrist demonstrated a prudent approach to polypharmacy, avoiding unnecessary combinations of psychotropic medications.</w:t>
      </w:r>
    </w:p>
    <w:p>
      <w:pPr>
        <w:pStyle w:val="BodyText"/>
      </w:pPr>
      <w:r>
        <w:t xml:space="preserve">However, the committee noted a few instances where the monitoring of metabolic side effects associated with atypical antipsychotics could have been more rigorous. While the Psychiatrist is aware of these risks, the documentation of regular weight, blood glucose, and lipid profile checks was occasionally inconsistent. It is recommended that the Psychiatrist implement a standardized protocol for metabolic monitoring to ensure patient safety, aligning with the high standards expected in Israel Tel Aviv's healthcare environment.</w:t>
      </w:r>
    </w:p>
    <w:bookmarkEnd w:id="22"/>
    <w:bookmarkStart w:id="23" w:name="psychotherapeutic-interventions"/>
    <w:p>
      <w:pPr>
        <w:pStyle w:val="Heading2"/>
      </w:pPr>
      <w:r>
        <w:t xml:space="preserve">4. Psychotherapeutic Interventions</w:t>
      </w:r>
    </w:p>
    <w:p>
      <w:pPr>
        <w:pStyle w:val="FirstParagraph"/>
      </w:pPr>
      <w:r>
        <w:t xml:space="preserve">In addition to pharmacotherapy, the Psychiatrist provides psychotherapeutic interventions. The review assessed the integration of evidence-based psychotherapies, such as Cognitive Behavioral Therapy (CBT) and psychodynamic therapy, into the treatment plans. The Psychiatrist was found to be skilled in delivering these interventions, tailoring the therapeutic approach to the individual needs of each patient.</w:t>
      </w:r>
    </w:p>
    <w:p>
      <w:pPr>
        <w:pStyle w:val="BodyText"/>
      </w:pPr>
      <w:r>
        <w:t xml:space="preserve">The cultural sensitivity of the Psychiatrist was also evaluated, considering the multicultural nature of the population in Israel Tel Aviv. The review found that the Psychiatrist effectively navigates cultural nuances, respecting diverse backgrounds and beliefs while maintaining professional boundaries. This cultural competence is essential for building trust and ensuring effective treatment outcomes in a diverse urban setting like Israel Tel Aviv.</w:t>
      </w:r>
    </w:p>
    <w:bookmarkEnd w:id="23"/>
    <w:bookmarkStart w:id="24" w:name="ethical-conduct-and-professionalism"/>
    <w:p>
      <w:pPr>
        <w:pStyle w:val="Heading2"/>
      </w:pPr>
      <w:r>
        <w:t xml:space="preserve">5. Ethical Conduct and Professionalism</w:t>
      </w:r>
    </w:p>
    <w:p>
      <w:pPr>
        <w:pStyle w:val="FirstParagraph"/>
      </w:pPr>
      <w:r>
        <w:t xml:space="preserve">The Psychiatrist's adherence to ethical standards was thoroughly reviewed. The committee found no evidence of ethical violations, including breaches of confidentiality, conflicts of interest, or unprofessional behavior. The Psychiatrist consistently maintained accurate and timely medical records, complying with the regulations set forth by the Israeli Medical Association.</w:t>
      </w:r>
    </w:p>
    <w:p>
      <w:pPr>
        <w:pStyle w:val="BodyText"/>
      </w:pPr>
      <w:r>
        <w:t xml:space="preserve">Furthermore, the Psychiatrist demonstrated a commitment to continuing medical education, regularly attending conferences and workshops to stay updated on the latest developments in psychiatry. This dedication to professional growth is commendable and contributes to the overall quality of care provided in Israel Tel Aviv.</w:t>
      </w:r>
    </w:p>
    <w:bookmarkEnd w:id="24"/>
    <w:bookmarkStart w:id="25"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1"/>
        </w:numPr>
        <w:pStyle w:val="Compact"/>
      </w:pPr>
      <w:r>
        <w:rPr>
          <w:bCs/>
          <w:b/>
        </w:rPr>
        <w:t xml:space="preserve">Enhanced Metabolic Monitoring:</w:t>
      </w:r>
      <w:r>
        <w:t xml:space="preserve"> </w:t>
      </w:r>
      <w:r>
        <w:t xml:space="preserve">Implement a systematic approach to monitoring metabolic parameters in patients prescribed atypical antipsychotics.</w:t>
      </w:r>
    </w:p>
    <w:p>
      <w:pPr>
        <w:numPr>
          <w:ilvl w:val="0"/>
          <w:numId w:val="1001"/>
        </w:numPr>
        <w:pStyle w:val="Compact"/>
      </w:pPr>
      <w:r>
        <w:rPr>
          <w:bCs/>
          <w:b/>
        </w:rPr>
        <w:t xml:space="preserve">Documentation Improvement:</w:t>
      </w:r>
      <w:r>
        <w:t xml:space="preserve"> </w:t>
      </w:r>
      <w:r>
        <w:t xml:space="preserve">Ensure that all aspects of the treatment plan, including psychotherapeutic interventions and follow-up schedules, are comprehensively documented.</w:t>
      </w:r>
    </w:p>
    <w:p>
      <w:pPr>
        <w:numPr>
          <w:ilvl w:val="0"/>
          <w:numId w:val="1001"/>
        </w:numPr>
        <w:pStyle w:val="Compact"/>
      </w:pPr>
      <w:r>
        <w:rPr>
          <w:bCs/>
          <w:b/>
        </w:rPr>
        <w:t xml:space="preserve">Continued Professional Development:</w:t>
      </w:r>
      <w:r>
        <w:t xml:space="preserve"> </w:t>
      </w:r>
      <w:r>
        <w:t xml:space="preserve">Encourage participation in specialized training programs focused on emerging treatments and technologies in psychiatry.</w:t>
      </w:r>
    </w:p>
    <w:bookmarkEnd w:id="25"/>
    <w:bookmarkStart w:id="26" w:name="conclusion"/>
    <w:p>
      <w:pPr>
        <w:pStyle w:val="Heading2"/>
      </w:pPr>
      <w:r>
        <w:t xml:space="preserve">7. Conclusion</w:t>
      </w:r>
    </w:p>
    <w:p>
      <w:pPr>
        <w:pStyle w:val="FirstParagraph"/>
      </w:pPr>
      <w:r>
        <w:t xml:space="preserve">In conclusion, this Peer Review Report affirms that the Psychiatrist under review provides high-quality, ethical, and culturally sensitive psychiatric care in Israel Tel Aviv. The minor areas for improvement identified are addressed through constructive recommendations aimed at further enhancing patient care. The Psychiatrist's commitment to excellence and adherence to professional standards make a valuable contribution to the mental health landscape of Israel Tel Aviv.</w:t>
      </w:r>
    </w:p>
    <w:bookmarkEnd w:id="26"/>
    <w:p>
      <w:pPr>
        <w:pStyle w:val="BodyText"/>
      </w:pPr>
      <w:r>
        <w:rPr>
          <w:bCs/>
          <w:b/>
        </w:rPr>
        <w:t xml:space="preserve">Prepared by:</w:t>
      </w:r>
    </w:p>
    <w:p>
      <w:pPr>
        <w:pStyle w:val="BodyText"/>
      </w:pPr>
      <w:r>
        <w:t xml:space="preserve">Dr. [Reviewer Name], MD</w:t>
      </w:r>
    </w:p>
    <w:p>
      <w:pPr>
        <w:pStyle w:val="BodyText"/>
      </w:pPr>
      <w:r>
        <w:t xml:space="preserve">Chair, Independent Medical Peer Review Committee</w:t>
      </w:r>
    </w:p>
    <w:p>
      <w:pPr>
        <w:pStyle w:val="BodyText"/>
      </w:pPr>
      <w:r>
        <w:t xml:space="preserve">Israel Tel Aviv</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Israel Tel Aviv</dc:title>
  <dc:creator/>
  <dc:language>en</dc:language>
  <cp:keywords/>
  <dcterms:created xsi:type="dcterms:W3CDTF">2026-10-10T04:35:19Z</dcterms:created>
  <dcterms:modified xsi:type="dcterms:W3CDTF">2026-10-10T04:35:19Z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