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Kazakhstan</w:t>
      </w:r>
      <w:r>
        <w:t xml:space="preserve"> </w:t>
      </w:r>
      <w:r>
        <w:t xml:space="preserve">Almaty</w:t>
      </w:r>
    </w:p>
    <w:bookmarkStart w:id="28" w:name="peer-review-report-psychiatrist"/>
    <w:p>
      <w:pPr>
        <w:pStyle w:val="Heading1"/>
      </w:pPr>
      <w:r>
        <w:t xml:space="preserve">Peer Review Report: Psychiatrist</w:t>
      </w:r>
    </w:p>
    <w:p>
      <w:pPr>
        <w:pStyle w:val="FirstParagraph"/>
      </w:pPr>
      <w:r>
        <w:rPr>
          <w:bCs/>
          <w:b/>
        </w:rPr>
        <w:t xml:space="preserve">Subject:</w:t>
      </w:r>
      <w:r>
        <w:t xml:space="preserve"> </w:t>
      </w:r>
      <w:r>
        <w:t xml:space="preserve">Clinical Performance and Professional Competence</w:t>
      </w:r>
      <w:r>
        <w:br/>
      </w:r>
      <w:r>
        <w:rPr>
          <w:bCs/>
          <w:b/>
        </w:rPr>
        <w:t xml:space="preserve">Specialty:</w:t>
      </w:r>
      <w:r>
        <w:t xml:space="preserve"> </w:t>
      </w:r>
      <w:r>
        <w:t xml:space="preserve">Psychiatry</w:t>
      </w:r>
      <w:r>
        <w:br/>
      </w:r>
      <w:r>
        <w:rPr>
          <w:bCs/>
          <w:b/>
        </w:rPr>
        <w:t xml:space="preserve">Location:</w:t>
      </w:r>
      <w:r>
        <w:t xml:space="preserve"> </w:t>
      </w:r>
      <w:r>
        <w:t xml:space="preserve">Kazakhstan Almaty</w:t>
      </w:r>
    </w:p>
    <w:p>
      <w:pPr>
        <w:pStyle w:val="BodyText"/>
      </w:pPr>
      <w:r>
        <w:rPr>
          <w:bCs/>
          <w:b/>
        </w:rPr>
        <w:t xml:space="preserve">Date of Report:</w:t>
      </w:r>
      <w:r>
        <w:t xml:space="preserve"> </w:t>
      </w:r>
      <w:r>
        <w:t xml:space="preserve">October 24, 2023</w:t>
      </w:r>
      <w:r>
        <w:br/>
      </w:r>
      <w:r>
        <w:rPr>
          <w:bCs/>
          <w:b/>
        </w:rPr>
        <w:t xml:space="preserve">Review Type:</w:t>
      </w:r>
      <w:r>
        <w:t xml:space="preserve"> </w:t>
      </w:r>
      <w:r>
        <w:t xml:space="preserve">Comprehensive Clinical Audit</w:t>
      </w:r>
      <w:r>
        <w:br/>
      </w:r>
      <w:r>
        <w:rPr>
          <w:bCs/>
          <w:b/>
        </w:rP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 Peer Review Report has been commissioned to evaluate the clinical practice, diagnostic accuracy, and therapeutic management of a Psychiatrist operating within the healthcare infrastructure of Kazakhstan Almaty. The review aims to ensure that the practitioner adheres to the highest standards of medical ethics, clinical guidelines, and patient safety protocols relevant to the region. Given the rapid modernization of healthcare in Kazakhstan Almaty, this assessment is critical to maintaining trust in psychiatric services and ensuring alignment with both national regulations and international best practices.</w:t>
      </w:r>
    </w:p>
    <w:p>
      <w:pPr>
        <w:pStyle w:val="BodyText"/>
      </w:pPr>
      <w:r>
        <w:t xml:space="preserve">The review covers a twelve-month period of clinical activity, focusing on case management, pharmacological interventions, and patient outcomes. The findings indicate a generally high standard of care, with specific recommendations for improvement in documentation and cross-cultural communication strategies.</w:t>
      </w:r>
    </w:p>
    <w:bookmarkEnd w:id="20"/>
    <w:bookmarkStart w:id="21" w:name="scope-and-methodology"/>
    <w:p>
      <w:pPr>
        <w:pStyle w:val="Heading2"/>
      </w:pPr>
      <w:r>
        <w:t xml:space="preserve">2. Scope and Methodology</w:t>
      </w:r>
    </w:p>
    <w:p>
      <w:pPr>
        <w:pStyle w:val="FirstParagraph"/>
      </w:pPr>
      <w:r>
        <w:t xml:space="preserve">The methodology employed for this Peer Review Report involved a multi-faceted approach designed to provide a holistic view of the Psychiatrist's performance. The scope was defined to include:</w:t>
      </w:r>
    </w:p>
    <w:p>
      <w:pPr>
        <w:numPr>
          <w:ilvl w:val="0"/>
          <w:numId w:val="1001"/>
        </w:numPr>
        <w:pStyle w:val="Compact"/>
      </w:pPr>
      <w:r>
        <w:rPr>
          <w:bCs/>
          <w:b/>
        </w:rPr>
        <w:t xml:space="preserve">Clinical Record Audit:</w:t>
      </w:r>
      <w:r>
        <w:t xml:space="preserve"> </w:t>
      </w:r>
      <w:r>
        <w:t xml:space="preserve">A random sampling of 50 patient files was reviewed to assess diagnostic reasoning, treatment planning, and adherence to the Ministry of Health of Kazakhstan's psychiatric protocols.</w:t>
      </w:r>
    </w:p>
    <w:p>
      <w:pPr>
        <w:numPr>
          <w:ilvl w:val="0"/>
          <w:numId w:val="1001"/>
        </w:numPr>
        <w:pStyle w:val="Compact"/>
      </w:pPr>
      <w:r>
        <w:rPr>
          <w:bCs/>
          <w:b/>
        </w:rPr>
        <w:t xml:space="preserve">Pharmacological Review:</w:t>
      </w:r>
      <w:r>
        <w:t xml:space="preserve"> </w:t>
      </w:r>
      <w:r>
        <w:t xml:space="preserve">Analysis of prescribing patterns to ensure safety, efficacy, and compliance with controlled substance regulations in Kazakhstan Almaty.</w:t>
      </w:r>
    </w:p>
    <w:p>
      <w:pPr>
        <w:numPr>
          <w:ilvl w:val="0"/>
          <w:numId w:val="1001"/>
        </w:numPr>
        <w:pStyle w:val="Compact"/>
      </w:pPr>
      <w:r>
        <w:rPr>
          <w:bCs/>
          <w:b/>
        </w:rPr>
        <w:t xml:space="preserve">Patient Feedback Analysis:</w:t>
      </w:r>
      <w:r>
        <w:t xml:space="preserve"> </w:t>
      </w:r>
      <w:r>
        <w:t xml:space="preserve">Review of anonymized patient satisfaction surveys and complaints to gauge the quality of the therapeutic alliance.</w:t>
      </w:r>
    </w:p>
    <w:p>
      <w:pPr>
        <w:numPr>
          <w:ilvl w:val="0"/>
          <w:numId w:val="1001"/>
        </w:numPr>
        <w:pStyle w:val="Compact"/>
      </w:pPr>
      <w:r>
        <w:rPr>
          <w:bCs/>
          <w:b/>
        </w:rPr>
        <w:t xml:space="preserve">Peer Consultation:</w:t>
      </w:r>
      <w:r>
        <w:t xml:space="preserve"> </w:t>
      </w:r>
      <w:r>
        <w:t xml:space="preserve">Interviews with collaborating physicians and psychologists to evaluate the Psychiatrist's collaborative practice and professional conduct.</w:t>
      </w:r>
    </w:p>
    <w:bookmarkEnd w:id="21"/>
    <w:bookmarkStart w:id="22" w:name="X45c1b4156b66fede970d38e87ba1f3035493e48"/>
    <w:p>
      <w:pPr>
        <w:pStyle w:val="Heading2"/>
      </w:pPr>
      <w:r>
        <w:t xml:space="preserve">3. Clinical Competence and Diagnostic Accuracy</w:t>
      </w:r>
    </w:p>
    <w:p>
      <w:pPr>
        <w:pStyle w:val="FirstParagraph"/>
      </w:pPr>
      <w:r>
        <w:t xml:space="preserve">The Psychiatrist demonstrates a robust understanding of complex psychiatric conditions, including mood disorders, anxiety disorders, and psychotic spectrum illnesses. In the context of Kazakhstan Almaty, where the prevalence of stress-related disorders is rising due to urbanization, the practitioner has shown particular aptitude in early detection and intervention.</w:t>
      </w:r>
    </w:p>
    <w:p>
      <w:pPr>
        <w:pStyle w:val="BodyText"/>
      </w:pPr>
      <w:r>
        <w:t xml:space="preserve">Diagnostic accuracy was found to be consistent with international standards. The Psychiatrist effectively utilizes standardized assessment tools and differential diagnosis techniques. However, the Peer Review Report notes that while the clinical intuition is strong, the documentation of the rationale behind specific diagnoses could be more explicit in the medical records to facilitate better continuity of care.</w:t>
      </w:r>
    </w:p>
    <w:bookmarkEnd w:id="22"/>
    <w:bookmarkStart w:id="23" w:name="therapeutic-management-and-pharmacology"/>
    <w:p>
      <w:pPr>
        <w:pStyle w:val="Heading2"/>
      </w:pPr>
      <w:r>
        <w:t xml:space="preserve">4. Therapeutic Management and Pharmacology</w:t>
      </w:r>
    </w:p>
    <w:p>
      <w:pPr>
        <w:pStyle w:val="FirstParagraph"/>
      </w:pPr>
      <w:r>
        <w:t xml:space="preserve">Treatment plans formulated by the Psychiatrist are evidence-based and tailored to the individual needs of the patient. The review highlights a commendable effort to integrate psychotherapeutic approaches with pharmacological management. This biopsychosocial approach is essential for effective mental health care in Kazakhstan Almaty.</w:t>
      </w:r>
    </w:p>
    <w:p>
      <w:pPr>
        <w:pStyle w:val="BodyText"/>
      </w:pPr>
      <w:r>
        <w:t xml:space="preserve">Regarding pharmacology, the prescribing habits are largely appropriate. The Psychiatrist shows a good understanding of drug interactions and side effect profiles. However, the Peer Review Report recommends a more rigorous monitoring protocol for patients on long-term antipsychotic medication, specifically regarding metabolic parameters, to align with the latest preventive health guidelines.</w:t>
      </w:r>
    </w:p>
    <w:bookmarkEnd w:id="23"/>
    <w:bookmarkStart w:id="24" w:name="cultural-competence-and-communication"/>
    <w:p>
      <w:pPr>
        <w:pStyle w:val="Heading2"/>
      </w:pPr>
      <w:r>
        <w:t xml:space="preserve">5. Cultural Competence and Communication</w:t>
      </w:r>
    </w:p>
    <w:p>
      <w:pPr>
        <w:pStyle w:val="FirstParagraph"/>
      </w:pPr>
      <w:r>
        <w:t xml:space="preserve">Operating in Kazakhstan Almaty requires a Psychiatrist to navigate a diverse cultural landscape. The review found that the practitioner is generally sensitive to cultural nuances and religious beliefs that may influence a patient's perception of mental illness. This cultural competence is vital for reducing stigma and encouraging treatment adherence in the local community.</w:t>
      </w:r>
    </w:p>
    <w:p>
      <w:pPr>
        <w:pStyle w:val="BodyText"/>
      </w:pPr>
      <w:r>
        <w:t xml:space="preserve">Nevertheless, the Peer Review Report suggests that the Psychiatrist could benefit from further training in cross-cultural communication, particularly when dealing with patients from rural areas of Kazakhstan who may have different health literacy levels compared to the urban population of Almaty. Enhancing these skills will further improve patient engagement and outcomes.</w:t>
      </w:r>
    </w:p>
    <w:bookmarkEnd w:id="24"/>
    <w:bookmarkStart w:id="25" w:name="professional-ethics-and-legal-compliance"/>
    <w:p>
      <w:pPr>
        <w:pStyle w:val="Heading2"/>
      </w:pPr>
      <w:r>
        <w:t xml:space="preserve">6. Professional Ethics and Legal Compliance</w:t>
      </w:r>
    </w:p>
    <w:p>
      <w:pPr>
        <w:pStyle w:val="FirstParagraph"/>
      </w:pPr>
      <w:r>
        <w:t xml:space="preserve">The Psychiatrist has maintained a high standard of professional ethics throughout the review period. There were no instances of boundary violations, confidentiality breaches, or conflicts of interest identified. The practitioner is fully compliant with the legal requirements governing psychiatric practice in Kazakhstan, including the mandatory reporting protocols and the handling of involuntary admissions.</w:t>
      </w:r>
    </w:p>
    <w:p>
      <w:pPr>
        <w:pStyle w:val="BodyText"/>
      </w:pPr>
      <w:r>
        <w:t xml:space="preserve">The Peer Review Report confirms that the Psychiatrist actively participates in continuing medical education (CME) to stay updated with evolving psychiatric treatments and legal frameworks in Kazakhstan Almaty.</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to enhance the quality of care provided by the Psychiatrist:</w:t>
      </w:r>
    </w:p>
    <w:p>
      <w:pPr>
        <w:numPr>
          <w:ilvl w:val="0"/>
          <w:numId w:val="1002"/>
        </w:numPr>
        <w:pStyle w:val="Compact"/>
      </w:pPr>
      <w:r>
        <w:rPr>
          <w:bCs/>
          <w:b/>
        </w:rPr>
        <w:t xml:space="preserve">Enhanced Documentation:</w:t>
      </w:r>
      <w:r>
        <w:t xml:space="preserve"> </w:t>
      </w:r>
      <w:r>
        <w:t xml:space="preserve">Improve the detail level in clinical notes to better reflect the diagnostic process and treatment rationale.</w:t>
      </w:r>
    </w:p>
    <w:p>
      <w:pPr>
        <w:numPr>
          <w:ilvl w:val="0"/>
          <w:numId w:val="1002"/>
        </w:numPr>
        <w:pStyle w:val="Compact"/>
      </w:pPr>
      <w:r>
        <w:rPr>
          <w:bCs/>
          <w:b/>
        </w:rPr>
        <w:t xml:space="preserve">Metabolic Monitoring:</w:t>
      </w:r>
      <w:r>
        <w:t xml:space="preserve"> </w:t>
      </w:r>
      <w:r>
        <w:t xml:space="preserve">Implement a structured schedule for metabolic monitoring for patients on long-term psychotropic medication.</w:t>
      </w:r>
    </w:p>
    <w:p>
      <w:pPr>
        <w:numPr>
          <w:ilvl w:val="0"/>
          <w:numId w:val="1002"/>
        </w:numPr>
        <w:pStyle w:val="Compact"/>
      </w:pPr>
      <w:r>
        <w:rPr>
          <w:bCs/>
          <w:b/>
        </w:rPr>
        <w:t xml:space="preserve">Cultural Training:</w:t>
      </w:r>
      <w:r>
        <w:t xml:space="preserve"> </w:t>
      </w:r>
      <w:r>
        <w:t xml:space="preserve">Engage in workshops focused on health literacy and cultural humility to better serve the diverse population of Kazakhstan Almaty.</w:t>
      </w:r>
    </w:p>
    <w:p>
      <w:pPr>
        <w:numPr>
          <w:ilvl w:val="0"/>
          <w:numId w:val="1002"/>
        </w:numPr>
        <w:pStyle w:val="Compact"/>
      </w:pPr>
      <w:r>
        <w:rPr>
          <w:bCs/>
          <w:b/>
        </w:rPr>
        <w:t xml:space="preserve">Interdisciplinary Collaboration:</w:t>
      </w:r>
      <w:r>
        <w:t xml:space="preserve"> </w:t>
      </w:r>
      <w:r>
        <w:t xml:space="preserve">Increase formal collaboration with social workers and community health centers to support patients' social determinants of health.</w:t>
      </w:r>
    </w:p>
    <w:bookmarkEnd w:id="26"/>
    <w:bookmarkStart w:id="27" w:name="conclusion"/>
    <w:p>
      <w:pPr>
        <w:pStyle w:val="Heading2"/>
      </w:pPr>
      <w:r>
        <w:t xml:space="preserve">8. Conclusion</w:t>
      </w:r>
    </w:p>
    <w:p>
      <w:pPr>
        <w:pStyle w:val="FirstParagraph"/>
      </w:pPr>
      <w:r>
        <w:t xml:space="preserve">In conclusion, this Peer Review Report affirms that the Psychiatrist under review is a competent and ethical practitioner providing valuable services to the community in Kazakhstan Almaty. The identified areas for improvement are minor and addressable through targeted professional development. By implementing the recommendations outlined in this report, the Psychiatrist will further elevate the standard of psychiatric care, contributing positively to the mental health landscape of the region.</w:t>
      </w:r>
    </w:p>
    <w:p>
      <w:pPr>
        <w:pStyle w:val="BodyText"/>
      </w:pPr>
      <w:r>
        <w:rPr>
          <w:bCs/>
          <w:b/>
        </w:rPr>
        <w:t xml:space="preserve">Lead Reviewer Signature:</w:t>
      </w:r>
      <w:r>
        <w:br/>
      </w:r>
      <w:r>
        <w:br/>
      </w:r>
      <w:r>
        <w:t xml:space="preserve">Dr. Elena Volkova, MD, PhD</w:t>
      </w:r>
      <w:r>
        <w:br/>
      </w:r>
      <w:r>
        <w:t xml:space="preserve">Senior Consultant in Psychiatry</w:t>
      </w:r>
    </w:p>
    <w:p>
      <w:pPr>
        <w:pStyle w:val="BodyText"/>
      </w:pPr>
      <w:r>
        <w:rPr>
          <w:bCs/>
          <w:b/>
        </w:rPr>
        <w:t xml:space="preserve">Review Committee Chair:</w:t>
      </w:r>
      <w:r>
        <w:br/>
      </w:r>
      <w:r>
        <w:br/>
      </w:r>
      <w:r>
        <w:t xml:space="preserve">Dr. Arman Kozhakhmetov, MD</w:t>
      </w:r>
      <w:r>
        <w:br/>
      </w:r>
      <w:r>
        <w:t xml:space="preserve">Chair, Medical Ethics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Kazakhstan Almaty</dc:title>
  <dc:creator/>
  <dc:language>en</dc:language>
  <cp:keywords/>
  <dcterms:created xsi:type="dcterms:W3CDTF">2026-10-10T04:35:39Z</dcterms:created>
  <dcterms:modified xsi:type="dcterms:W3CDTF">2026-10-10T04:35:39Z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