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Competence Evaluation</w:t>
      </w:r>
    </w:p>
    <w:p>
      <w:pPr>
        <w:pStyle w:val="BodyText"/>
      </w:pPr>
      <w:r>
        <w:rPr>
          <w:bCs/>
          <w:b/>
        </w:rPr>
        <w:t xml:space="preserve">Specialty:</w:t>
      </w:r>
      <w:r>
        <w:t xml:space="preserve"> </w:t>
      </w:r>
      <w:r>
        <w:t xml:space="preserve">Psychiatry</w:t>
      </w:r>
    </w:p>
    <w:p>
      <w:pPr>
        <w:pStyle w:val="BodyText"/>
      </w:pPr>
      <w:r>
        <w:rPr>
          <w:bCs/>
          <w:b/>
        </w:rPr>
        <w:t xml:space="preserve">Location of Practice:</w:t>
      </w:r>
      <w:r>
        <w:t xml:space="preserve"> </w:t>
      </w:r>
      <w:r>
        <w:t xml:space="preserve">Mexico City, Mexico</w:t>
      </w:r>
    </w:p>
    <w:p>
      <w:pPr>
        <w:pStyle w:val="BodyText"/>
      </w:pPr>
      <w:r>
        <w:rPr>
          <w:bCs/>
          <w:b/>
        </w:rPr>
        <w:t xml:space="preserve">Date of Report:</w:t>
      </w:r>
      <w:r>
        <w:t xml:space="preserve"> </w:t>
      </w:r>
      <w:r>
        <w:t xml:space="preserve">October 24, 2023</w:t>
      </w:r>
    </w:p>
    <w:p>
      <w:pPr>
        <w:pStyle w:val="BodyText"/>
      </w:pPr>
      <w:r>
        <w:rPr>
          <w:bCs/>
          <w:b/>
        </w:rPr>
        <w:t xml:space="preserve">Reviewer ID:</w:t>
      </w:r>
      <w:r>
        <w:t xml:space="preserve"> </w:t>
      </w:r>
      <w:r>
        <w:t xml:space="preserve">PR-2023-MX-089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practices, ethical adherence, and diagnostic accuracy of a practicing Psychiatrist within the metropolitan area of Mexico City. The review was conducted in accordance with the standards set by the Mexican Medical Association (Asociación Médica Mexicana) and the specific regulations governing mental health care in the Federal District. The objective of this assessment is to ensure that the psychiatrist maintains the highest level of care, adhering to international psychiatric guidelines while respecting the cultural and legal nuances of Mexico.</w:t>
      </w:r>
    </w:p>
    <w:p>
      <w:pPr>
        <w:pStyle w:val="BodyText"/>
      </w:pPr>
      <w:r>
        <w:t xml:space="preserve">The evaluation covers a twelve-month period of clinical activity, including patient chart reviews, direct observation of therapeutic sessions, and interviews with colleagues. The findings indicate a generally high standard of care, with specific recommendations for improvement regarding documentation protocols and the integration of pharmacological treatments with psychotherapeutic interventions.</w:t>
      </w:r>
    </w:p>
    <w:bookmarkEnd w:id="21"/>
    <w:bookmarkStart w:id="22" w:name="introduction-and-scope"/>
    <w:p>
      <w:pPr>
        <w:pStyle w:val="Heading2"/>
      </w:pPr>
      <w:r>
        <w:t xml:space="preserve">2. Introduction and Scope</w:t>
      </w:r>
    </w:p>
    <w:p>
      <w:pPr>
        <w:pStyle w:val="FirstParagraph"/>
      </w:pPr>
      <w:r>
        <w:t xml:space="preserve">The role of a Psychiatrist in Mexico City is increasingly critical due to the rising prevalence of mental health disorders in urban populations. This report focuses on the psychiatrist’s ability to diagnose and treat complex psychiatric conditions, including mood disorders, anxiety disorders, and psychotic disorders. The scope of this peer review includes an analysis of clinical decision-making, patient safety measures, informed consent procedures, and adherence to the General Health Law of Mexico.</w:t>
      </w:r>
    </w:p>
    <w:p>
      <w:pPr>
        <w:pStyle w:val="BodyText"/>
      </w:pPr>
      <w:r>
        <w:t xml:space="preserve">The review process was designed to be comprehensive, examining both the technical skills of the psychiatrist and their interpersonal effectiveness. Given the diverse demographic of Mexico City, the psychiatrist’s cultural competence and ability to communicate effectively with patients from various socioeconomic backgrounds were also key areas of assessment.</w:t>
      </w:r>
    </w:p>
    <w:bookmarkEnd w:id="22"/>
    <w:bookmarkStart w:id="23" w:name="X45c1b4156b66fede970d38e87ba1f3035493e48"/>
    <w:p>
      <w:pPr>
        <w:pStyle w:val="Heading2"/>
      </w:pPr>
      <w:r>
        <w:t xml:space="preserve">3. Clinical Competence and Diagnostic Accuracy</w:t>
      </w:r>
    </w:p>
    <w:p>
      <w:pPr>
        <w:pStyle w:val="FirstParagraph"/>
      </w:pPr>
      <w:r>
        <w:t xml:space="preserve">The psychiatrist demonstrated a strong command of diagnostic criteria as outlined in the DSM-5 and ICD-11. Case reviews revealed accurate diagnoses in the majority of complex cases, particularly in differentiating between bipolar disorder and major depressive disorder. The use of standardized assessment tools, such as the Hamilton Depression Rating Scale and the Young Mania Rating Scale, was consistent and appropriate.</w:t>
      </w:r>
    </w:p>
    <w:p>
      <w:pPr>
        <w:pStyle w:val="BodyText"/>
      </w:pPr>
      <w:r>
        <w:t xml:space="preserve">However, the review identified instances where differential diagnoses could have been more thoroughly explored. In several cases involving somatic symptom disorders, the psychiatrist relied heavily on psychiatric explanations without fully ruling out underlying medical conditions. It is recommended that the psychiatrist collaborate more closely with general practitioners and specialists in Mexico City’s healthcare network to ensure a holistic approach to patient care.</w:t>
      </w:r>
    </w:p>
    <w:bookmarkEnd w:id="23"/>
    <w:bookmarkStart w:id="24" w:name="pharmacological-management"/>
    <w:p>
      <w:pPr>
        <w:pStyle w:val="Heading2"/>
      </w:pPr>
      <w:r>
        <w:t xml:space="preserve">4. Pharmacological Management</w:t>
      </w:r>
    </w:p>
    <w:p>
      <w:pPr>
        <w:pStyle w:val="FirstParagraph"/>
      </w:pPr>
      <w:r>
        <w:t xml:space="preserve">The management of psychotropic medications was generally appropriate, with careful consideration of dosage, potential side effects, and drug interactions. The psychiatrist adhered to guidelines for the prescription of controlled substances, in compliance with the regulations enforced by the Federal Commission for the Protection against Sanitary Risk (COFEPRIS).</w:t>
      </w:r>
    </w:p>
    <w:p>
      <w:pPr>
        <w:pStyle w:val="BodyText"/>
      </w:pPr>
      <w:r>
        <w:t xml:space="preserve">One area of concern identified during the review was the rapid titration of antipsychotic medications in some patients. While the clinical rationale was documented, the speed of adjustment may have contributed to adverse effects in certain cases. It is recommended that the psychiatrist adopt a more gradual approach to medication changes, ensuring close monitoring of patient response and tolerability.</w:t>
      </w:r>
    </w:p>
    <w:bookmarkEnd w:id="24"/>
    <w:bookmarkStart w:id="25" w:name="psychotherapeutic-interventions"/>
    <w:p>
      <w:pPr>
        <w:pStyle w:val="Heading2"/>
      </w:pPr>
      <w:r>
        <w:t xml:space="preserve">5. Psychotherapeutic Interventions</w:t>
      </w:r>
    </w:p>
    <w:p>
      <w:pPr>
        <w:pStyle w:val="FirstParagraph"/>
      </w:pPr>
      <w:r>
        <w:t xml:space="preserve">The psychiatrist’s integration of psychotherapeutic techniques into treatment plans was noted as a strength. Cognitive Behavioral Therapy (CBT) and supportive therapy were effectively utilized, particularly in cases of anxiety and depression. The psychiatrist demonstrated empathy and active listening skills, fostering a therapeutic alliance that is crucial for patient engagement and treatment adherence.</w:t>
      </w:r>
    </w:p>
    <w:p>
      <w:pPr>
        <w:pStyle w:val="BodyText"/>
      </w:pPr>
      <w:r>
        <w:t xml:space="preserve">However, the review found that psychotherapy sessions were sometimes brief and lacked structured goal-setting. To enhance the effectiveness of these interventions, it is recommended that the psychiatrist incorporate more structured therapeutic frameworks and regularly review treatment goals with patients.</w:t>
      </w:r>
    </w:p>
    <w:bookmarkEnd w:id="25"/>
    <w:bookmarkStart w:id="26" w:name="X6ea6adefcff38e895c530769d5b8a1a252e36ae"/>
    <w:p>
      <w:pPr>
        <w:pStyle w:val="Heading2"/>
      </w:pPr>
      <w:r>
        <w:t xml:space="preserve">6. Ethical Considerations and Patient Rights</w:t>
      </w:r>
    </w:p>
    <w:p>
      <w:pPr>
        <w:pStyle w:val="FirstParagraph"/>
      </w:pPr>
      <w:r>
        <w:t xml:space="preserve">The psychiatrist adhered to ethical standards regarding patient confidentiality and informed consent. Documentation of informed consent for treatment, especially in cases involving electroconvulsive therapy (ECT) or involuntary hospitalization, was thorough and compliant with Mexican law.</w:t>
      </w:r>
    </w:p>
    <w:p>
      <w:pPr>
        <w:pStyle w:val="BodyText"/>
      </w:pPr>
      <w:r>
        <w:t xml:space="preserve">The review also assessed the psychiatrist’s handling of dual relationships and conflicts of interest. No violations were identified, and the psychiatrist maintained professional boundaries in all observed interactions.</w:t>
      </w:r>
    </w:p>
    <w:bookmarkEnd w:id="26"/>
    <w:bookmarkStart w:id="27" w:name="documentation-and-record-keeping"/>
    <w:p>
      <w:pPr>
        <w:pStyle w:val="Heading2"/>
      </w:pPr>
      <w:r>
        <w:t xml:space="preserve">7. Documentation and Record Keeping</w:t>
      </w:r>
    </w:p>
    <w:p>
      <w:pPr>
        <w:pStyle w:val="FirstParagraph"/>
      </w:pPr>
      <w:r>
        <w:t xml:space="preserve">Medical records were generally complete and legible, with detailed notes on patient history, mental status examinations, and treatment plans. However, some records lacked specificity regarding the rationale for certain clinical decisions. To improve transparency and facilitate future care, it is recommended that the psychiatrist provide more detailed explanations for diagnostic and treatment choices in the medical records.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Enhance differential diagnosis processes by collaborating with medical specialists.</w:t>
      </w:r>
    </w:p>
    <w:p>
      <w:pPr>
        <w:numPr>
          <w:ilvl w:val="0"/>
          <w:numId w:val="1001"/>
        </w:numPr>
        <w:pStyle w:val="Compact"/>
      </w:pPr>
      <w:r>
        <w:t xml:space="preserve">Adopt a more gradual approach to medication titration, with close monitoring of patient response.</w:t>
      </w:r>
    </w:p>
    <w:p>
      <w:pPr>
        <w:numPr>
          <w:ilvl w:val="0"/>
          <w:numId w:val="1001"/>
        </w:numPr>
        <w:pStyle w:val="Compact"/>
      </w:pPr>
      <w:r>
        <w:t xml:space="preserve">Incorporate structured goal-setting into psychotherapeutic sessions.</w:t>
      </w:r>
    </w:p>
    <w:p>
      <w:pPr>
        <w:numPr>
          <w:ilvl w:val="0"/>
          <w:numId w:val="1001"/>
        </w:numPr>
        <w:pStyle w:val="Compact"/>
      </w:pPr>
      <w:r>
        <w:t xml:space="preserve">Improve the specificity of clinical documentation to ensure clear rationale for treatment decisions.</w:t>
      </w:r>
    </w:p>
    <w:p>
      <w:pPr>
        <w:numPr>
          <w:ilvl w:val="0"/>
          <w:numId w:val="1001"/>
        </w:numPr>
        <w:pStyle w:val="Compact"/>
      </w:pPr>
      <w:r>
        <w:t xml:space="preserve">Engage in continuing education programs focused on emerging treatments and cultural competence in psychiatry.</w:t>
      </w:r>
    </w:p>
    <w:bookmarkEnd w:id="28"/>
    <w:bookmarkStart w:id="29" w:name="conclusion"/>
    <w:p>
      <w:pPr>
        <w:pStyle w:val="Heading2"/>
      </w:pPr>
      <w:r>
        <w:t xml:space="preserve">9. Conclusion</w:t>
      </w:r>
    </w:p>
    <w:p>
      <w:pPr>
        <w:pStyle w:val="FirstParagraph"/>
      </w:pPr>
      <w:r>
        <w:t xml:space="preserve">This Peer Review Report concludes that the Psychiatrist under review demonstrates a high level of clinical competence and ethical practice in Mexico City. While there are areas for improvement, particularly in documentation and medication management, the overall quality of care provided is commendable. By implementing the recommendations outlined in this report, the psychiatrist can further enhance their practice and contribute to the advancement of mental health care in Mexico.</w:t>
      </w:r>
    </w:p>
    <w:bookmarkEnd w:id="29"/>
    <w:p>
      <w:pPr>
        <w:pStyle w:val="BodyText"/>
      </w:pPr>
      <w:r>
        <w:rPr>
          <w:bCs/>
          <w:b/>
        </w:rPr>
        <w:t xml:space="preserve">Prepared by:</w:t>
      </w:r>
    </w:p>
    <w:p>
      <w:pPr>
        <w:pStyle w:val="BodyText"/>
      </w:pPr>
      <w:r>
        <w:t xml:space="preserve">Dr. Elena Rodriguez, MD, PhD</w:t>
      </w:r>
    </w:p>
    <w:p>
      <w:pPr>
        <w:pStyle w:val="BodyText"/>
      </w:pPr>
      <w:r>
        <w:t xml:space="preserve">Senior Peer Reviewer</w:t>
      </w:r>
    </w:p>
    <w:p>
      <w:pPr>
        <w:pStyle w:val="BodyText"/>
      </w:pPr>
      <w:r>
        <w:t xml:space="preserve">Board of Psychiatry,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Mexico City</dc:title>
  <dc:creator/>
  <dc:language>en</dc:language>
  <cp:keywords/>
  <dcterms:created xsi:type="dcterms:W3CDTF">2026-10-10T04:36:16Z</dcterms:created>
  <dcterms:modified xsi:type="dcterms:W3CDTF">2026-10-10T04:36:16Z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