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Practice and Professional Competence</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Morocco Casablanca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ethical standards, and professional conduct of a practicing Psychiatrist within the healthcare ecosystem of Morocco Casablanca. The purpose of this review is to ensure that the highest standards of psychiatric care are maintained, aligning with both international best practices and the specific regulatory frameworks established by the Moroccan Ministry of Health and the Ordre National des Médecins du Maroc.</w:t>
      </w:r>
    </w:p>
    <w:p>
      <w:pPr>
        <w:pStyle w:val="BodyText"/>
      </w:pPr>
      <w:r>
        <w:t xml:space="preserve">The review focuses on the Psychiatrist's ability to diagnose and treat mental health disorders, manage pharmacological interventions, and provide psychotherapeutic support to a diverse patient population in Casablanca. Given the increasing demand for mental health services in this major urban center, this assessment is critical for maintaining public trust and ensuring patient safety.</w:t>
      </w:r>
    </w:p>
    <w:bookmarkEnd w:id="21"/>
    <w:bookmarkStart w:id="22" w:name="X45c1b4156b66fede970d38e87ba1f3035493e48"/>
    <w:p>
      <w:pPr>
        <w:pStyle w:val="Heading2"/>
      </w:pPr>
      <w:r>
        <w:t xml:space="preserve">2. Clinical Competence and Diagnostic Accuracy</w:t>
      </w:r>
    </w:p>
    <w:p>
      <w:pPr>
        <w:pStyle w:val="FirstParagraph"/>
      </w:pPr>
      <w:r>
        <w:t xml:space="preserve">The core of this Peer Review Report examines the Psychiatrist's diagnostic accuracy and clinical decision-making. The review analyzed a sample of patient records to assess the consistency of diagnoses with DSM-5 and ICD-11 criteria. The findings indicate that the Psychiatrist demonstrates a robust understanding of complex psychiatric conditions, including mood disorders, anxiety disorders, and psychotic disorders.</w:t>
      </w:r>
    </w:p>
    <w:p>
      <w:pPr>
        <w:pStyle w:val="BodyText"/>
      </w:pPr>
      <w:r>
        <w:t xml:space="preserve">In the context of Morocco Casablanca, where cultural factors significantly influence the presentation of mental illness, the Psychiatrist has shown commendable cultural competence. The ability to differentiate between culturally normative behaviors and pathological symptoms is a vital skill. The review notes that the Psychiatrist effectively integrates cultural sensitivity into the diagnostic process, ensuring that patients from various backgrounds within Casablanca receive accurate and respectful assessments.</w:t>
      </w:r>
    </w:p>
    <w:bookmarkEnd w:id="22"/>
    <w:bookmarkStart w:id="23" w:name="Xae249aec99a4a5e5a12e9d6cddcffdfa4accb69"/>
    <w:p>
      <w:pPr>
        <w:pStyle w:val="Heading2"/>
      </w:pPr>
      <w:r>
        <w:t xml:space="preserve">3. Treatment Planning and Pharmacological Management</w:t>
      </w:r>
    </w:p>
    <w:p>
      <w:pPr>
        <w:pStyle w:val="FirstParagraph"/>
      </w:pPr>
      <w:r>
        <w:t xml:space="preserve">A significant portion of this report evaluates the Psychiatrist's approach to treatment planning. The review confirms that treatment plans are individualized, evidence-based, and regularly updated based on patient progress. The Psychiatrist demonstrates a thorough knowledge of psychopharmacology, including the appropriate selection of medications, dosage adjustments, and management of side effects.</w:t>
      </w:r>
    </w:p>
    <w:p>
      <w:pPr>
        <w:pStyle w:val="BodyText"/>
      </w:pPr>
      <w:r>
        <w:t xml:space="preserve">Furthermore, the review highlights the Psychiatrist's commitment to monitoring patient adherence to medication regimens, a common challenge in psychiatric care. In Morocco Casablanca, where access to continuous care can sometimes be fragmented, the Psychiatrist's proactive follow-up protocols are particularly noteworthy. The report also acknowledges the integration of psychotherapeutic modalities alongside pharmacological treatments, reflecting a holistic approach to mental health care.</w:t>
      </w:r>
    </w:p>
    <w:bookmarkEnd w:id="23"/>
    <w:bookmarkStart w:id="24" w:name="X4ce211acb8b02978b825403f312638d11fa1afd"/>
    <w:p>
      <w:pPr>
        <w:pStyle w:val="Heading2"/>
      </w:pPr>
      <w:r>
        <w:t xml:space="preserve">4. Ethical Standards and Professional Conduct</w:t>
      </w:r>
    </w:p>
    <w:p>
      <w:pPr>
        <w:pStyle w:val="FirstParagraph"/>
      </w:pPr>
      <w:r>
        <w:t xml:space="preserve">Ethical practice is paramount in psychiatry, and this Peer Review Report places significant emphasis on the Psychiatrist's adherence to ethical guidelines. The review found no evidence of ethical breaches, including issues related to confidentiality, informed consent, or dual relationships. The Psychiatrist consistently obtains informed consent from patients, ensuring they understand their diagnosis, treatment options, and potential risks.</w:t>
      </w:r>
    </w:p>
    <w:p>
      <w:pPr>
        <w:pStyle w:val="BodyText"/>
      </w:pPr>
      <w:r>
        <w:t xml:space="preserve">In the professional environment of Morocco Casablanca, maintaining boundaries and respecting patient autonomy is essential. The Psychiatrist has demonstrated a high level of professionalism in interactions with colleagues, patients, and families. The review also notes the Psychiatrist's active participation in continuing medical education, reflecting a commitment to staying current with advancements in the field of psychiatry.</w:t>
      </w:r>
    </w:p>
    <w:bookmarkEnd w:id="24"/>
    <w:bookmarkStart w:id="25" w:name="Xa04708e2c4861a502a3160fecee520d3051530a"/>
    <w:p>
      <w:pPr>
        <w:pStyle w:val="Heading2"/>
      </w:pPr>
      <w:r>
        <w:t xml:space="preserve">5. Patient Communication and Therapeutic Alliance</w:t>
      </w:r>
    </w:p>
    <w:p>
      <w:pPr>
        <w:pStyle w:val="FirstParagraph"/>
      </w:pPr>
      <w:r>
        <w:t xml:space="preserve">Effective communication is a cornerstone of successful psychiatric care. This report assesses the Psychiatrist's ability to build and maintain a therapeutic alliance with patients. Feedback from patients and colleagues indicates that the Psychiatrist is empathetic, attentive, and skilled in active listening. The ability to communicate complex medical information in a clear and understandable manner is particularly important in a diverse setting like Morocco Casablanca.</w:t>
      </w:r>
    </w:p>
    <w:p>
      <w:pPr>
        <w:pStyle w:val="BodyText"/>
      </w:pPr>
      <w:r>
        <w:t xml:space="preserve">The review highlights the Psychiatrist's success in engaging patients in their treatment plans, fostering a sense of collaboration and empowerment. This approach not only improves patient satisfaction but also enhances treatment outcomes. The Psychiatrist's ability to navigate language barriers and cultural nuances further strengthens the therapeutic relationship.</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reviewing committee concludes that the Psychiatrist meets and, in several areas, exceeds the expected standards of practice. The Psychiatrist's clinical competence, ethical conduct, and commitment to patient-centered care are exemplary.</w:t>
      </w:r>
    </w:p>
    <w:p>
      <w:pPr>
        <w:pStyle w:val="BodyText"/>
      </w:pPr>
      <w:r>
        <w:t xml:space="preserve">To further enhance the quality of care provided in Morocco Casablanca, the following recommendations are made:</w:t>
      </w:r>
    </w:p>
    <w:p>
      <w:pPr>
        <w:numPr>
          <w:ilvl w:val="0"/>
          <w:numId w:val="1001"/>
        </w:numPr>
        <w:pStyle w:val="Compact"/>
      </w:pPr>
      <w:r>
        <w:t xml:space="preserve">Continue to engage in ongoing professional development, particularly in emerging areas of psychiatric treatment.</w:t>
      </w:r>
    </w:p>
    <w:p>
      <w:pPr>
        <w:numPr>
          <w:ilvl w:val="0"/>
          <w:numId w:val="1001"/>
        </w:numPr>
        <w:pStyle w:val="Compact"/>
      </w:pPr>
      <w:r>
        <w:t xml:space="preserve">Consider expanding collaborative care models with other healthcare professionals to address the complex needs of patients.</w:t>
      </w:r>
    </w:p>
    <w:p>
      <w:pPr>
        <w:numPr>
          <w:ilvl w:val="0"/>
          <w:numId w:val="1001"/>
        </w:numPr>
        <w:pStyle w:val="Compact"/>
      </w:pPr>
      <w:r>
        <w:t xml:space="preserve">Maintain and document cultural competence training to ensure continued sensitivity to the diverse patient population in Casablanca.</w:t>
      </w:r>
    </w:p>
    <w:p>
      <w:pPr>
        <w:pStyle w:val="FirstParagraph"/>
      </w:pPr>
      <w:r>
        <w:t xml:space="preserve">In conclusion, this Peer Review Report affirms the Psychiatrist's suitability to continue practicing in Morocco Casablanca. The Psychiatrist's dedication to excellence in mental health care contributes significantly to the well-being of the community and upholds the reputation of the medical profession in the region.</w:t>
      </w:r>
    </w:p>
    <w:bookmarkEnd w:id="26"/>
    <w:p>
      <w:pPr>
        <w:pStyle w:val="BodyText"/>
      </w:pPr>
      <w:r>
        <w:rPr>
          <w:bCs/>
          <w:b/>
        </w:rPr>
        <w:t xml:space="preserve">Prepared by:</w:t>
      </w:r>
    </w:p>
    <w:p>
      <w:pPr>
        <w:pStyle w:val="BodyText"/>
      </w:pPr>
      <w:r>
        <w:t xml:space="preserve">Dr. [Reviewer Name]</w:t>
      </w:r>
    </w:p>
    <w:p>
      <w:pPr>
        <w:pStyle w:val="BodyText"/>
      </w:pPr>
      <w:r>
        <w:t xml:space="preserve">Senior Peer Reviewer</w:t>
      </w:r>
    </w:p>
    <w:p>
      <w:pPr>
        <w:pStyle w:val="BodyText"/>
      </w:pPr>
      <w:r>
        <w:t xml:space="preserve">Independent Medical Peer Review Committee</w:t>
      </w:r>
    </w:p>
    <w:p>
      <w:pPr>
        <w:pStyle w:val="BodyText"/>
      </w:pPr>
      <w:r>
        <w:t xml:space="preserve">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Morocco Casablanca</dc:title>
  <dc:creator/>
  <dc:language>en</dc:language>
  <cp:keywords/>
  <dcterms:created xsi:type="dcterms:W3CDTF">2026-10-10T06:31:35Z</dcterms:created>
  <dcterms:modified xsi:type="dcterms:W3CDTF">2026-10-10T06:31:35Z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