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Netherlands</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Professional Conduct of a Psychiatrist</w:t>
      </w:r>
    </w:p>
    <w:p>
      <w:pPr>
        <w:pStyle w:val="BodyText"/>
      </w:pPr>
      <w:r>
        <w:rPr>
          <w:bCs/>
          <w:b/>
        </w:rPr>
        <w:t xml:space="preserve">Location:</w:t>
      </w:r>
      <w:r>
        <w:t xml:space="preserve"> </w:t>
      </w:r>
      <w:r>
        <w:t xml:space="preserve">Netherlands Amsterdam</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Medical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practice, ethical standards, and professional conduct of a practicing Psychiatrist within the healthcare system of Netherlands Amsterdam. The review is conducted in accordance with the guidelines established by the Dutch Health and Youth Care Inspectorate (IGJ) and the Royal Dutch Association for Psychiatry (KNMG). The primary objective is to ensure that the Psychiatrist maintains the highest standards of patient care, adheres to local and national regulations, and contributes positively to the mental health landscape of Amsterdam.</w:t>
      </w:r>
    </w:p>
    <w:p>
      <w:pPr>
        <w:pStyle w:val="BodyText"/>
      </w:pPr>
      <w:r>
        <w:t xml:space="preserve">Amsterdam, as a major hub for medical innovation and diverse patient demographics, presents unique challenges and opportunities for psychiatric care. This report assesses how effectively the Psychiatrist navigates these complexities while delivering evidence-based treatment.</w:t>
      </w:r>
    </w:p>
    <w:bookmarkEnd w:id="21"/>
    <w:bookmarkStart w:id="22" w:name="X45c1b4156b66fede970d38e87ba1f3035493e48"/>
    <w:p>
      <w:pPr>
        <w:pStyle w:val="Heading2"/>
      </w:pPr>
      <w:r>
        <w:t xml:space="preserve">2. Clinical Competence and Diagnostic Accuracy</w:t>
      </w:r>
    </w:p>
    <w:p>
      <w:pPr>
        <w:pStyle w:val="FirstParagraph"/>
      </w:pPr>
      <w:r>
        <w:t xml:space="preserve">The Psychiatrist under review demonstrates a robust understanding of contemporary psychiatric disorders and treatment modalities. The review of case files indicates a high level of diagnostic accuracy, particularly in complex cases involving comorbidities. The Psychiatrist consistently utilizes standardized diagnostic tools, such as the DSM-5 and ICD-11, ensuring alignment with international standards while respecting the specific protocols of the Netherlands Amsterdam healthcare network.</w:t>
      </w:r>
    </w:p>
    <w:p>
      <w:pPr>
        <w:pStyle w:val="BodyText"/>
      </w:pPr>
      <w:r>
        <w:t xml:space="preserve">Furthermore, the Psychiatrist shows proficiency in pharmacological management, carefully balancing medication efficacy with potential side effects. The approach to psychotherapy is equally commendable, with a patient-centered methodology that integrates cognitive-behavioral techniques and other evidence-based practices. This dual competency is crucial in Amsterdam, where patients often seek holistic mental health solutions.</w:t>
      </w:r>
    </w:p>
    <w:bookmarkEnd w:id="22"/>
    <w:bookmarkStart w:id="23" w:name="X7bfab7c127ebf3e8608fcb8f7f796a25bcaf1e4"/>
    <w:p>
      <w:pPr>
        <w:pStyle w:val="Heading2"/>
      </w:pPr>
      <w:r>
        <w:t xml:space="preserve">3. Adherence to Ethical Standards and Legal Requirements</w:t>
      </w:r>
    </w:p>
    <w:p>
      <w:pPr>
        <w:pStyle w:val="FirstParagraph"/>
      </w:pPr>
      <w:r>
        <w:t xml:space="preserve">Ethical practice is paramount in psychiatry, and this Psychiatrist has shown strict adherence to the Dutch Medical Treatment Agreement Act (WGBO) and the Mental Health Care Act (Wmg). The review confirms that informed consent is obtained thoroughly and transparently, respecting patient autonomy—a core value in Dutch healthcare.</w:t>
      </w:r>
    </w:p>
    <w:p>
      <w:pPr>
        <w:pStyle w:val="BodyText"/>
      </w:pPr>
      <w:r>
        <w:t xml:space="preserve">Confidentiality is maintained at the highest level, with secure handling of patient data in compliance with GDPR regulations. The Psychiatrist also demonstrates sensitivity to cultural diversity, a critical aspect of practicing in Netherlands Amsterdam. The ability to communicate effectively with patients from various linguistic and cultural backgrounds enhances trust and treatment outcomes.</w:t>
      </w:r>
    </w:p>
    <w:bookmarkEnd w:id="23"/>
    <w:bookmarkStart w:id="24" w:name="patient-centered-care-and-communication"/>
    <w:p>
      <w:pPr>
        <w:pStyle w:val="Heading2"/>
      </w:pPr>
      <w:r>
        <w:t xml:space="preserve">4. Patient-Centered Care and Communication</w:t>
      </w:r>
    </w:p>
    <w:p>
      <w:pPr>
        <w:pStyle w:val="FirstParagraph"/>
      </w:pPr>
      <w:r>
        <w:t xml:space="preserve">Feedback from patients and colleagues highlights the Psychiatrist’s exceptional communication skills. The approach is empathetic, non-judgmental, and collaborative, fostering a therapeutic alliance that is essential for successful psychiatric treatment. Patients report feeling heard and respected, which is particularly important in a field where stigma can be a barrier to care.</w:t>
      </w:r>
    </w:p>
    <w:p>
      <w:pPr>
        <w:pStyle w:val="BodyText"/>
      </w:pPr>
      <w:r>
        <w:t xml:space="preserve">The Psychiatrist actively involves patients in treatment planning, ensuring that goals are realistic and aligned with the patient’s values. This participatory approach is in line with the patient-centered care model promoted by healthcare institutions in Netherlands Amsterdam.</w:t>
      </w:r>
    </w:p>
    <w:bookmarkEnd w:id="24"/>
    <w:bookmarkStart w:id="25" w:name="Xfd6216e0958874211926447b740b43a7bf13276"/>
    <w:p>
      <w:pPr>
        <w:pStyle w:val="Heading2"/>
      </w:pPr>
      <w:r>
        <w:t xml:space="preserve">5. Collaboration and Multidisciplinary Practice</w:t>
      </w:r>
    </w:p>
    <w:p>
      <w:pPr>
        <w:pStyle w:val="FirstParagraph"/>
      </w:pPr>
      <w:r>
        <w:t xml:space="preserve">Effective psychiatric care often requires collaboration with other healthcare professionals. This Psychiatrist actively engages with psychologists, social workers, general practitioners, and emergency services in Amsterdam. The review notes seamless coordination in cases requiring multidisciplinary intervention, ensuring comprehensive care for patients with complex needs.</w:t>
      </w:r>
    </w:p>
    <w:p>
      <w:pPr>
        <w:pStyle w:val="BodyText"/>
      </w:pPr>
      <w:r>
        <w:t xml:space="preserve">The Psychiatrist also participates in regular case conferences and peer discussions, contributing to a culture of continuous learning and improvement within the team. This collaborative spirit is vital in addressing the growing demand for mental health services in the Netherlands Amsterdam region.</w:t>
      </w:r>
    </w:p>
    <w:bookmarkEnd w:id="25"/>
    <w:bookmarkStart w:id="26" w:name="continuous-professional-development"/>
    <w:p>
      <w:pPr>
        <w:pStyle w:val="Heading2"/>
      </w:pPr>
      <w:r>
        <w:t xml:space="preserve">6. Continuous Professional Development</w:t>
      </w:r>
    </w:p>
    <w:p>
      <w:pPr>
        <w:pStyle w:val="FirstParagraph"/>
      </w:pPr>
      <w:r>
        <w:t xml:space="preserve">The Psychiatrist is committed to lifelong learning, regularly attending conferences, workshops, and training sessions relevant to psychiatric practice. This dedication to staying updated with the latest research and treatment guidelines ensures that patients receive state-of-the-art care. The Psychiatrist’s involvement in academic activities and research further enhances their expertise and contributes to the broader field of psychiatry in the Netherlands.</w:t>
      </w:r>
    </w:p>
    <w:bookmarkEnd w:id="26"/>
    <w:bookmarkStart w:id="27" w:name="areas-for-improvement"/>
    <w:p>
      <w:pPr>
        <w:pStyle w:val="Heading2"/>
      </w:pPr>
      <w:r>
        <w:t xml:space="preserve">7. Areas for Improvement</w:t>
      </w:r>
    </w:p>
    <w:p>
      <w:pPr>
        <w:pStyle w:val="FirstParagraph"/>
      </w:pPr>
      <w:r>
        <w:t xml:space="preserve">While the overall performance is exemplary, the review identifies a few areas for potential enhancement. Increasing the use of digital health tools could improve accessibility and follow-up care, particularly for patients in remote areas of Amsterdam. Additionally, further training in trauma-informed care could benefit the treatment of patients with complex trauma histories.</w:t>
      </w:r>
    </w:p>
    <w:bookmarkEnd w:id="27"/>
    <w:bookmarkStart w:id="28" w:name="conclusion"/>
    <w:p>
      <w:pPr>
        <w:pStyle w:val="Heading2"/>
      </w:pPr>
      <w:r>
        <w:t xml:space="preserve">8. Conclusion</w:t>
      </w:r>
    </w:p>
    <w:p>
      <w:pPr>
        <w:pStyle w:val="FirstParagraph"/>
      </w:pPr>
      <w:r>
        <w:t xml:space="preserve">In conclusion, this Peer Review Report affirms that the Psychiatrist under review meets and often exceeds the professional standards expected in Netherlands Amsterdam. Their clinical competence, ethical integrity, patient-centered approach, and collaborative spirit make them a valuable asset to the mental health community. The Psychiatrist’s commitment to continuous improvement and adherence to best practices ensures high-quality care for all patients.</w:t>
      </w:r>
    </w:p>
    <w:p>
      <w:pPr>
        <w:pStyle w:val="BodyText"/>
      </w:pPr>
      <w:r>
        <w:t xml:space="preserve">This report serves as a testament to the Psychiatrist’s dedication to their profession and their positive impact on the healthcare system in Amsterdam. It is recommended that the Psychiatrist continues their current practices while addressing the minor areas for improvement identified in this review.</w:t>
      </w:r>
    </w:p>
    <w:bookmarkEnd w:id="28"/>
    <w:p>
      <w:pPr>
        <w:pStyle w:val="BodyText"/>
      </w:pPr>
      <w:r>
        <w:rPr>
          <w:bCs/>
          <w:b/>
        </w:rPr>
        <w:t xml:space="preserve">Prepared by:</w:t>
      </w:r>
    </w:p>
    <w:p>
      <w:pPr>
        <w:pStyle w:val="BodyText"/>
      </w:pPr>
      <w:r>
        <w:t xml:space="preserve">Dr. Jane Doe, MD, PhD</w:t>
      </w:r>
    </w:p>
    <w:p>
      <w:pPr>
        <w:pStyle w:val="BodyText"/>
      </w:pPr>
      <w:r>
        <w:t xml:space="preserve">Senior Peer Reviewer</w:t>
      </w:r>
    </w:p>
    <w:p>
      <w:pPr>
        <w:pStyle w:val="BodyText"/>
      </w:pPr>
      <w:r>
        <w:t xml:space="preserve">Independent Medical Peer Review Committee</w:t>
      </w:r>
    </w:p>
    <w:p>
      <w:pPr>
        <w:pStyle w:val="BodyText"/>
      </w:pPr>
      <w:r>
        <w:t xml:space="preserve">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Netherlands Amsterdam</dc:title>
  <dc:creator/>
  <dc:language>en</dc:language>
  <cp:keywords/>
  <dcterms:created xsi:type="dcterms:W3CDTF">2026-10-10T03:17:30Z</dcterms:created>
  <dcterms:modified xsi:type="dcterms:W3CDTF">2026-10-10T03:17:30Z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