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Psychiatrist</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Manila Medical Board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competence, ethical standards, and professional conduct of a practicing Psychiatrist within the metropolitan area of Philippines Manila. The review was initiated following a routine quality assurance protocol mandated by the local medical council to ensure that mental health services in this densely populated urban center meet the highest standards of care. The scope of this review encompasses an analysis of patient records, adherence to the Philippine Medical Act, compliance with the Code of Ethics of the Philippine Medical Association, and the psychiatrist's integration of evidence-based practices into their daily workflow.</w:t>
      </w:r>
    </w:p>
    <w:bookmarkEnd w:id="21"/>
    <w:bookmarkStart w:id="22" w:name="X6bf1e1ed1927d4a72f2cb86226fde8df46fb7c5"/>
    <w:p>
      <w:pPr>
        <w:pStyle w:val="Heading2"/>
      </w:pPr>
      <w:r>
        <w:t xml:space="preserve">2. Context of Practice in Philippines Manila</w:t>
      </w:r>
    </w:p>
    <w:p>
      <w:pPr>
        <w:pStyle w:val="FirstParagraph"/>
      </w:pPr>
      <w:r>
        <w:t xml:space="preserve">The practice of psychiatry in Philippines Manila presents unique challenges and opportunities. As the capital region, Manila serves as a hub for diverse socioeconomic groups, resulting in a high volume of patients presenting with complex psychiatric conditions exacerbated by urban stressors, including traffic congestion, economic disparity, and family dynamics. The reviewed Psychiatrist operates within this high-pressure environment, serving a patient demographic that ranges from corporate professionals suffering from burnout to individuals from lower-income brackets dealing with severe mood disorders and substance abuse.</w:t>
      </w:r>
    </w:p>
    <w:p>
      <w:pPr>
        <w:pStyle w:val="BodyText"/>
      </w:pPr>
      <w:r>
        <w:t xml:space="preserve">The review committee specifically assessed how the Psychiatrist navigates the local healthcare infrastructure, including referrals to public hospitals such as the National Center for Mental Health (NCMH) and private institutions within Metro Manila. The ability to coordinate care within this fragmented system is a critical competency for any Psychiatrist practicing in this region.</w:t>
      </w:r>
    </w:p>
    <w:bookmarkEnd w:id="22"/>
    <w:bookmarkStart w:id="23" w:name="X45c1b4156b66fede970d38e87ba1f3035493e48"/>
    <w:p>
      <w:pPr>
        <w:pStyle w:val="Heading2"/>
      </w:pPr>
      <w:r>
        <w:t xml:space="preserve">3. Clinical Competence and Diagnostic Accuracy</w:t>
      </w:r>
    </w:p>
    <w:p>
      <w:pPr>
        <w:pStyle w:val="FirstParagraph"/>
      </w:pPr>
      <w:r>
        <w:t xml:space="preserve">A thorough audit of fifty (50) randomly selected patient files was conducted to assess diagnostic accuracy and treatment planning. The Psychiatrist demonstrated a strong command of the Diagnostic and Statistical Manual of Mental Disorders (DSM-5-TR) and the International Classification of Diseases (ICD-11). The review found that differential diagnoses were consistently well-documented, particularly in cases involving overlapping symptoms of anxiety, depression, and bipolar disorder.</w:t>
      </w:r>
    </w:p>
    <w:p>
      <w:pPr>
        <w:pStyle w:val="BodyText"/>
      </w:pPr>
      <w:r>
        <w:t xml:space="preserve">In the context of Philippines Manila, where cultural factors significantly influence the presentation of mental illness, the Psychiatrist showed commendable cultural competence. The review noted that the practitioner effectively integrated cultural understanding into the diagnostic process, recognizing somatic presentations of psychological distress common in Filipino patients. Furthermore, the Psychiatrist’s pharmacological management was found to be appropriate, adhering to the Philippine National Drug Formulary guidelines while considering the economic constraints of many patients in the area.</w:t>
      </w:r>
    </w:p>
    <w:bookmarkEnd w:id="23"/>
    <w:bookmarkStart w:id="24" w:name="X2aa8256a1c18a5694e51949de2b9659d9adfd74"/>
    <w:p>
      <w:pPr>
        <w:pStyle w:val="Heading2"/>
      </w:pPr>
      <w:r>
        <w:t xml:space="preserve">4. Ethical Standards and Patient Confidentiality</w:t>
      </w:r>
    </w:p>
    <w:p>
      <w:pPr>
        <w:pStyle w:val="FirstParagraph"/>
      </w:pPr>
      <w:r>
        <w:t xml:space="preserve">Adherence to ethical standards is paramount in the practice of psychiatry. This Peer Review Report confirms that the Psychiatrist strictly observes the Data Privacy Act of 2012 (Republic Act No. 10173), which is critical in the Philippines Manila setting where digital and physical record security is a growing concern. Patient confidentiality was maintained rigorously across all reviewed interactions.</w:t>
      </w:r>
    </w:p>
    <w:p>
      <w:pPr>
        <w:pStyle w:val="BodyText"/>
      </w:pPr>
      <w:r>
        <w:t xml:space="preserve">The review also examined informed consent procedures. The Psychiatrist was found to provide clear, understandable explanations of treatment options, risks, and benefits, ensuring that patients from various educational backgrounds in Manila could make informed decisions. There were no instances of dual relationships or conflicts of interest identified during the review period.</w:t>
      </w:r>
    </w:p>
    <w:bookmarkEnd w:id="24"/>
    <w:bookmarkStart w:id="25" w:name="Xb37de5b4191a7eb83c1cc4758fac34b3b558f6d"/>
    <w:p>
      <w:pPr>
        <w:pStyle w:val="Heading2"/>
      </w:pPr>
      <w:r>
        <w:t xml:space="preserve">5. Professional Development and Continuing Education</w:t>
      </w:r>
    </w:p>
    <w:p>
      <w:pPr>
        <w:pStyle w:val="FirstParagraph"/>
      </w:pPr>
      <w:r>
        <w:t xml:space="preserve">The medical landscape in Philippines Manila is rapidly evolving, requiring continuous learning. The reviewed Psychiatrist has actively participated in Continuing Professional Development (CPD) programs accredited by the Philippine Accreditation Council for Continuing Medical Education (PACCME). The review committee noted attendance at recent conferences on psychopharmacology and trauma-informed care held in Metro Manila. This commitment to professional growth ensures that the Psychiatrist remains current with global best practices while adapting them to the local Filipino context.</w:t>
      </w:r>
    </w:p>
    <w:bookmarkEnd w:id="25"/>
    <w:bookmarkStart w:id="26" w:name="areas-for-improvement"/>
    <w:p>
      <w:pPr>
        <w:pStyle w:val="Heading2"/>
      </w:pPr>
      <w:r>
        <w:t xml:space="preserve">6. Areas for Improvement</w:t>
      </w:r>
    </w:p>
    <w:p>
      <w:pPr>
        <w:pStyle w:val="FirstParagraph"/>
      </w:pPr>
      <w:r>
        <w:t xml:space="preserve">While the overall performance of the Psychiatrist is satisfactory, the Peer Review Report identifies specific areas for enhancement. First, there is a need for more detailed documentation regarding psychotherapy sessions. While pharmacological notes are comprehensive, the therapeutic interventions and progress notes could be more structured to better track long-term outcomes. Second, given the high prevalence of substance use disorders in certain areas of Philippines Manila, the Psychiatrist is encouraged to expand their integration of dual-diagnosis treatment protocols. Finally, improving the efficiency of appointment scheduling could help reduce wait times, which is a significant barrier to care for many patients in the busy Manila healthcare system.</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clinical records, ethical compliance, and professional conduct, this Peer Review Report concludes that the Psychiatrist is competent and fit to continue practicing in Philippines Manila. The practitioner demonstrates a high level of skill in diagnosing and treating mental health conditions, while maintaining a strong ethical framework aligned with Philippine laws and medical standards.</w:t>
      </w:r>
    </w:p>
    <w:p>
      <w:pPr>
        <w:pStyle w:val="BodyText"/>
      </w:pPr>
      <w:r>
        <w:t xml:space="preserve">The committee recommends the continuation of the Psychiatrist’s license to practice, contingent upon addressing the minor areas for improvement identified in Section 6. A follow-up review is suggested in twelve (12) months to monitor progress in documentation standards and dual-diagnosis treatment integration. This report serves as an official record of the peer review process, affirming the Psychiatrist’s contribution to the mental health landscape of the Philippines Manila region.</w:t>
      </w:r>
    </w:p>
    <w:bookmarkEnd w:id="27"/>
    <w:p>
      <w:pPr>
        <w:pStyle w:val="BodyText"/>
      </w:pPr>
      <w:r>
        <w:rPr>
          <w:bCs/>
          <w:b/>
        </w:rPr>
        <w:t xml:space="preserve">Prepared by:</w:t>
      </w:r>
    </w:p>
    <w:p>
      <w:pPr>
        <w:pStyle w:val="BodyText"/>
      </w:pPr>
      <w:r>
        <w:t xml:space="preserve">Dr. Elena Santos, MD, PhD</w:t>
      </w:r>
    </w:p>
    <w:p>
      <w:pPr>
        <w:pStyle w:val="BodyText"/>
      </w:pPr>
      <w:r>
        <w:t xml:space="preserve">Chairperson, Peer Review Committee</w:t>
      </w:r>
    </w:p>
    <w:p>
      <w:pPr>
        <w:pStyle w:val="BodyText"/>
      </w:pPr>
      <w:r>
        <w:t xml:space="preserve">Manila Medical Board</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Practice in Philippines Manila</dc:title>
  <dc:creator/>
  <dc:language>en</dc:language>
  <cp:keywords/>
  <dcterms:created xsi:type="dcterms:W3CDTF">2026-10-10T07:07:52Z</dcterms:created>
  <dcterms:modified xsi:type="dcterms:W3CDTF">2026-10-10T07:07:52Z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