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Assessment</w:t>
      </w:r>
    </w:p>
    <w:p>
      <w:pPr>
        <w:pStyle w:val="BodyText"/>
      </w:pPr>
      <w:r>
        <w:rPr>
          <w:bCs/>
          <w:b/>
        </w:rPr>
        <w:t xml:space="preserve">Specialty:</w:t>
      </w:r>
      <w:r>
        <w:t xml:space="preserve"> </w:t>
      </w:r>
      <w:r>
        <w:t xml:space="preserve">Psychiatry</w:t>
      </w:r>
    </w:p>
    <w:p>
      <w:pPr>
        <w:pStyle w:val="BodyText"/>
      </w:pPr>
      <w:r>
        <w:rPr>
          <w:bCs/>
          <w:b/>
        </w:rPr>
        <w:t xml:space="preserve">Location:</w:t>
      </w:r>
      <w:r>
        <w:t xml:space="preserve"> </w:t>
      </w:r>
      <w:r>
        <w:t xml:space="preserve">Qatar Doha</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performance, professional conduct, and adherence to medical standards of a practicing Psychiatrist within the healthcare infrastructure of Qatar Doha. The review is conducted in accordance with the regulations set forth by the Ministry of Public Health (MoPH) and the Primary Health Care Corporation (PHCC) of Qatar. The objective is to ensure that the Psychiatrist maintains the highest standards of patient care, diagnostic accuracy, and therapeutic intervention, aligning with both international psychiatric guidelines and local cultural sensitivities inherent to the Qatari context.</w:t>
      </w:r>
    </w:p>
    <w:p>
      <w:pPr>
        <w:pStyle w:val="BodyText"/>
      </w:pPr>
      <w:r>
        <w:t xml:space="preserve">The scope of this review encompasses a comprehensive analysis of medical records, direct observation of clinical interactions, assessment of pharmacological management, and evaluation of interdisciplinary collaboration. Given the diverse expatriate population and the specific cultural dynamics of Qatar Doha, the review also places significant emphasis on cultural competence and ethical practice.</w:t>
      </w:r>
    </w:p>
    <w:bookmarkEnd w:id="21"/>
    <w:bookmarkStart w:id="22" w:name="X6f6d8d8ffcf3aa95c70f273d3a05cc874ff8c55"/>
    <w:p>
      <w:pPr>
        <w:pStyle w:val="Heading2"/>
      </w:pPr>
      <w:r>
        <w:t xml:space="preserve">2. Clinical Competency and Diagnostic Accuracy</w:t>
      </w:r>
    </w:p>
    <w:p>
      <w:pPr>
        <w:pStyle w:val="FirstParagraph"/>
      </w:pPr>
      <w:r>
        <w:t xml:space="preserve">The Psychiatrist under review demonstrates a robust command of diagnostic criteria as outlined in the DSM-5 and ICD-11. A random audit of 50 patient files revealed a high degree of consistency in diagnostic formulation. The Psychiatrist effectively differentiates between complex presentations of mood disorders, anxiety disorders, and psychotic conditions, which is critical in a high-stress environment like Qatar Doha where psychosocial stressors can vary significantly among residents.</w:t>
      </w:r>
    </w:p>
    <w:p>
      <w:pPr>
        <w:pStyle w:val="BodyText"/>
      </w:pPr>
      <w:r>
        <w:t xml:space="preserve">Notably, the Psychiatrist exhibits proficiency in managing treatment-resistant cases. The review highlights successful interventions in cases of severe depression and bipolar disorder, utilizing evidence-based protocols. The integration of psychopharmacology with psychotherapeutic modalities, such as Cognitive Behavioral Therapy (CBT), is observed to be balanced and patient-centered. The Psychiatrist’s ability to tailor treatment plans to the individual needs of patients, considering their occupational status and family dynamics within the Qatari society, is commendable.</w:t>
      </w:r>
    </w:p>
    <w:bookmarkEnd w:id="22"/>
    <w:bookmarkStart w:id="23" w:name="pharmacological-management-and-safety"/>
    <w:p>
      <w:pPr>
        <w:pStyle w:val="Heading2"/>
      </w:pPr>
      <w:r>
        <w:t xml:space="preserve">3. Pharmacological Management and Safety</w:t>
      </w:r>
    </w:p>
    <w:p>
      <w:pPr>
        <w:pStyle w:val="FirstParagraph"/>
      </w:pPr>
      <w:r>
        <w:t xml:space="preserve">Medication management is a cornerstone of psychiatric practice. This Peer Review Report confirms that the Psychiatrist adheres strictly to the National Formulary of Qatar and international safety guidelines. Prescribing patterns were analyzed for appropriateness, dosage accuracy, and monitoring of potential side effects. The Psychiatrist demonstrates a cautious and informed approach to the use of controlled substances, ensuring that there is no risk of misuse or dependency, a concern of paramount importance in the regulatory environment of Qatar Doha.</w:t>
      </w:r>
    </w:p>
    <w:p>
      <w:pPr>
        <w:pStyle w:val="BodyText"/>
      </w:pPr>
      <w:r>
        <w:t xml:space="preserve">Furthermore, the Psychiatrist maintains detailed records of medication adjustments and patient responses. There is clear evidence of regular follow-ups to assess efficacy and tolerability. The review found no instances of negligent prescribing or failure to monitor high-risk medications. The Psychiatrist’s proactive communication with pharmacists and primary care physicians ensures a cohesive approach to patient safety.</w:t>
      </w:r>
    </w:p>
    <w:bookmarkEnd w:id="23"/>
    <w:bookmarkStart w:id="24" w:name="cultural-competence-and-ethical-practice"/>
    <w:p>
      <w:pPr>
        <w:pStyle w:val="Heading2"/>
      </w:pPr>
      <w:r>
        <w:t xml:space="preserve">4. Cultural Competence and Ethical Practice</w:t>
      </w:r>
    </w:p>
    <w:p>
      <w:pPr>
        <w:pStyle w:val="FirstParagraph"/>
      </w:pPr>
      <w:r>
        <w:t xml:space="preserve">Practicing psychiatry in Qatar Doha requires a nuanced understanding of cultural, religious, and social factors that influence mental health. This Peer Review Report assesses the Psychiatrist’s ability to navigate these complexities. The Psychiatrist is observed to be highly respectful of Islamic values and local customs, which fosters trust and rapport with patients. This cultural sensitivity is evident in the way family involvement is managed, recognizing the collective nature of decision-making in many Qatari and regional families.</w:t>
      </w:r>
    </w:p>
    <w:p>
      <w:pPr>
        <w:pStyle w:val="BodyText"/>
      </w:pPr>
      <w:r>
        <w:t xml:space="preserve">Ethical standards are upheld rigorously. The Psychiatrist ensures patient confidentiality in accordance with Qatari law and international medical ethics. Informed consent is obtained systematically, with explanations provided in a language and manner that the patient fully understands. The review notes that the Psychiatrist is adept at addressing stigma associated with mental health issues, educating patients and families to promote a supportive environment for recovery.</w:t>
      </w:r>
    </w:p>
    <w:bookmarkEnd w:id="24"/>
    <w:bookmarkStart w:id="25" w:name="X58db026189abd53d23b1c1fceb04f647f727213"/>
    <w:p>
      <w:pPr>
        <w:pStyle w:val="Heading2"/>
      </w:pPr>
      <w:r>
        <w:t xml:space="preserve">5. Interdisciplinary Collaboration and Professionalism</w:t>
      </w:r>
    </w:p>
    <w:p>
      <w:pPr>
        <w:pStyle w:val="FirstParagraph"/>
      </w:pPr>
      <w:r>
        <w:t xml:space="preserve">Effective mental health care in Qatar Doha relies on strong interdisciplinary collaboration. The Psychiatrist under review actively engages with neurologists, psychologists, social workers, and primary care providers. This collaborative approach ensures comprehensive care for patients with comorbid conditions. The Psychiatrist participates regularly in case conferences and multidisciplinary team meetings, contributing valuable insights and demonstrating a commitment to continuous learning.</w:t>
      </w:r>
    </w:p>
    <w:p>
      <w:pPr>
        <w:pStyle w:val="BodyText"/>
      </w:pPr>
      <w:r>
        <w:t xml:space="preserve">Professionalism is reflected in punctuality, preparedness, and respectful communication with colleagues and staff. The Psychiatrist maintains a calm and authoritative demeanor, which is essential in managing acute psychiatric emergencies. Feedback from colleagues indicates that the Psychiatrist is a reliable and supportive team member, willing to share knowledge and mentor junior staff.</w:t>
      </w:r>
    </w:p>
    <w:bookmarkEnd w:id="25"/>
    <w:bookmarkStart w:id="26" w:name="areas-for-improvement"/>
    <w:p>
      <w:pPr>
        <w:pStyle w:val="Heading2"/>
      </w:pPr>
      <w:r>
        <w:t xml:space="preserve">6. Areas for Improvement</w:t>
      </w:r>
    </w:p>
    <w:p>
      <w:pPr>
        <w:pStyle w:val="FirstParagraph"/>
      </w:pPr>
      <w:r>
        <w:t xml:space="preserve">While the overall performance is exemplary, this Peer Review Report identifies a few areas for potential enhancement. Firstly, there is an opportunity to further integrate digital health tools and telepsychiatry services, which are increasingly relevant in Qatar Doha’s modern healthcare landscape. Secondly, while cultural competence is strong, expanding language support services for non-Arabic and non-English speaking patients could further improve accessibility. Finally, increased participation in local research initiatives could contribute to the growing body of knowledge on mental health in the Gulf region.</w:t>
      </w:r>
    </w:p>
    <w:bookmarkEnd w:id="26"/>
    <w:bookmarkStart w:id="27" w:name="conclusion-and-recommendation"/>
    <w:p>
      <w:pPr>
        <w:pStyle w:val="Heading2"/>
      </w:pPr>
      <w:r>
        <w:t xml:space="preserve">7. Conclusion and Recommendation</w:t>
      </w:r>
    </w:p>
    <w:p>
      <w:pPr>
        <w:pStyle w:val="FirstParagraph"/>
      </w:pPr>
      <w:r>
        <w:t xml:space="preserve">In conclusion, this Peer Review Report affirms that the Psychiatrist meets and exceeds the required standards of clinical excellence, ethical practice, and cultural sensitivity in Qatar Doha. The Psychiatrist’s dedication to patient care, adherence to safety protocols, and collaborative spirit make a significant contribution to the mental health services in the region. It is recommended that the Psychiatrist continue their current practice with the suggested improvements implemented to further enhance service delivery.</w:t>
      </w:r>
    </w:p>
    <w:bookmarkEnd w:id="27"/>
    <w:p>
      <w:pPr>
        <w:pStyle w:val="BodyText"/>
      </w:pPr>
      <w:r>
        <w:rPr>
          <w:bCs/>
          <w:b/>
        </w:rPr>
        <w:t xml:space="preserve">Reviewed By:</w:t>
      </w:r>
    </w:p>
    <w:p>
      <w:pPr>
        <w:pStyle w:val="BodyText"/>
      </w:pPr>
      <w:r>
        <w:t xml:space="preserve">Dr. [Reviewer Name]</w:t>
      </w:r>
    </w:p>
    <w:p>
      <w:pPr>
        <w:pStyle w:val="BodyText"/>
      </w:pPr>
      <w:r>
        <w:t xml:space="preserve">Senior Consultant Psychiatrist</w:t>
      </w:r>
    </w:p>
    <w:p>
      <w:pPr>
        <w:pStyle w:val="BodyText"/>
      </w:pPr>
      <w:r>
        <w:t xml:space="preserve">Peer Review Committee, Qatar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Qatar Doha</dc:title>
  <dc:creator/>
  <dc:language>en</dc:language>
  <cp:keywords/>
  <dcterms:created xsi:type="dcterms:W3CDTF">2026-10-10T08:09:13Z</dcterms:created>
  <dcterms:modified xsi:type="dcterms:W3CDTF">2026-10-10T08:09:13Z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