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t xml:space="preserve">Clinical Competency Assessment: Psychiatrist</w:t>
      </w:r>
    </w:p>
    <w:p>
      <w:pPr>
        <w:pStyle w:val="BodyText"/>
      </w:pPr>
      <w:r>
        <w:t xml:space="preserve">Location:</w:t>
      </w:r>
      <w:r>
        <w:t xml:space="preserve"> </w:t>
      </w:r>
      <w:r>
        <w:t xml:space="preserve">Senegal Dakar</w:t>
      </w:r>
    </w:p>
    <w:p>
      <w:pPr>
        <w:pStyle w:val="BodyText"/>
      </w:pPr>
      <w:r>
        <w:t xml:space="preserve">Date of Review:</w:t>
      </w:r>
      <w:r>
        <w:t xml:space="preserve"> </w:t>
      </w:r>
      <w:r>
        <w:t xml:space="preserve">October 24, 2023</w:t>
      </w:r>
    </w:p>
    <w:p>
      <w:pPr>
        <w:pStyle w:val="BodyText"/>
      </w:pPr>
      <w:r>
        <w:t xml:space="preserve">Report ID:</w:t>
      </w:r>
      <w:r>
        <w:t xml:space="preserve"> </w:t>
      </w:r>
      <w:r>
        <w:t xml:space="preserve">SR-DKR-PSY-2023-089</w:t>
      </w:r>
    </w:p>
    <w:p>
      <w:pPr>
        <w:pStyle w:val="BodyText"/>
      </w:pPr>
      <w:r>
        <w:t xml:space="preserve">Review Type:</w:t>
      </w:r>
      <w:r>
        <w:t xml:space="preserve"> </w:t>
      </w:r>
      <w:r>
        <w:t xml:space="preserve">Comprehensive Clinical Audit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findings of a comprehensive clinical evaluation conducted on a practicing</w:t>
      </w:r>
      <w:r>
        <w:t xml:space="preserve"> </w:t>
      </w:r>
      <w:r>
        <w:rPr>
          <w:bCs/>
          <w:b/>
        </w:rPr>
        <w:t xml:space="preserve">Psychiatrist</w:t>
      </w:r>
      <w:r>
        <w:t xml:space="preserve"> </w:t>
      </w:r>
      <w:r>
        <w:t xml:space="preserve">within the healthcare infrastructure of</w:t>
      </w:r>
      <w:r>
        <w:t xml:space="preserve"> </w:t>
      </w:r>
      <w:r>
        <w:rPr>
          <w:bCs/>
          <w:b/>
        </w:rPr>
        <w:t xml:space="preserve">Senegal Dakar</w:t>
      </w:r>
      <w:r>
        <w:t xml:space="preserve">. The primary objective of this review was to assess clinical competency, adherence to international psychiatric standards, cultural competence within the Senegalese context, and patient safety protocols. The review process involved a multidisciplinary panel of senior medical professionals, including psychiatrists, psychologists, and hospital administrators based in Dakar.</w:t>
      </w:r>
    </w:p>
    <w:p>
      <w:pPr>
        <w:pStyle w:val="BodyText"/>
      </w:pPr>
      <w:r>
        <w:t xml:space="preserve">The assessment focused on the psychiatrist's ability to diagnose and treat complex mental health disorders while navigating the unique socio-cultural dynamics of Senegal. The overall outcome of this</w:t>
      </w:r>
      <w:r>
        <w:t xml:space="preserve"> </w:t>
      </w:r>
      <w:r>
        <w:rPr>
          <w:bCs/>
          <w:b/>
        </w:rPr>
        <w:t xml:space="preserve">Peer Review Report</w:t>
      </w:r>
      <w:r>
        <w:t xml:space="preserve"> </w:t>
      </w:r>
      <w:r>
        <w:t xml:space="preserve">indicates a high level of professional proficiency, with specific recommendations for enhancing digital health integration and community outreach programs in the Dakar region.</w:t>
      </w:r>
    </w:p>
    <w:bookmarkEnd w:id="21"/>
    <w:bookmarkStart w:id="22" w:name="X6f6d8d8ffcf3aa95c70f273d3a05cc874ff8c55"/>
    <w:p>
      <w:pPr>
        <w:pStyle w:val="Heading2"/>
      </w:pPr>
      <w:r>
        <w:t xml:space="preserve">2. Clinical Competency and Diagnostic Accuracy</w:t>
      </w:r>
    </w:p>
    <w:p>
      <w:pPr>
        <w:pStyle w:val="FirstParagraph"/>
      </w:pPr>
      <w:r>
        <w:t xml:space="preserve">The core of this</w:t>
      </w:r>
      <w:r>
        <w:t xml:space="preserve"> </w:t>
      </w:r>
      <w:r>
        <w:rPr>
          <w:bCs/>
          <w:b/>
        </w:rPr>
        <w:t xml:space="preserve">Peer Review Report</w:t>
      </w:r>
      <w:r>
        <w:t xml:space="preserve"> </w:t>
      </w:r>
      <w:r>
        <w:t xml:space="preserve">evaluates the clinical skills of the</w:t>
      </w:r>
      <w:r>
        <w:t xml:space="preserve"> </w:t>
      </w:r>
      <w:r>
        <w:rPr>
          <w:bCs/>
          <w:b/>
        </w:rPr>
        <w:t xml:space="preserve">Psychiatrist</w:t>
      </w:r>
      <w:r>
        <w:t xml:space="preserve">. A random sample of 50 patient files from the past twelve months was audited. The review confirmed that the psychiatrist demonstrates exceptional diagnostic accuracy, particularly in differentiating between organic neurological conditions and primary psychiatric disorders—a critical skill in</w:t>
      </w:r>
      <w:r>
        <w:t xml:space="preserve"> </w:t>
      </w:r>
      <w:r>
        <w:rPr>
          <w:bCs/>
          <w:b/>
        </w:rPr>
        <w:t xml:space="preserve">Senegal Dakar</w:t>
      </w:r>
      <w:r>
        <w:t xml:space="preserve"> </w:t>
      </w:r>
      <w:r>
        <w:t xml:space="preserve">where access to advanced neuro-imaging can sometimes be limited.</w:t>
      </w:r>
    </w:p>
    <w:p>
      <w:pPr>
        <w:pStyle w:val="BodyText"/>
      </w:pPr>
      <w:r>
        <w:t xml:space="preserve">The psychiatrist consistently utilizes the DSM-5-TR and ICD-11 criteria, ensuring that diagnoses align with global standards. Furthermore, the treatment plans observed were robust, combining pharmacotherapy with evidence-based psychotherapeutic interventions. The review noted a commendable approach to managing treatment-resistant depression and schizophrenia, utilizing second-line agents appropriately when first-line treatments failed.</w:t>
      </w:r>
    </w:p>
    <w:bookmarkEnd w:id="22"/>
    <w:bookmarkStart w:id="23" w:name="X55675e80d819680c0364b055e4b72ccf9e38dd2"/>
    <w:p>
      <w:pPr>
        <w:pStyle w:val="Heading2"/>
      </w:pPr>
      <w:r>
        <w:t xml:space="preserve">3. Cultural Competence and Contextual Adaptation</w:t>
      </w:r>
    </w:p>
    <w:p>
      <w:pPr>
        <w:pStyle w:val="FirstParagraph"/>
      </w:pPr>
      <w:r>
        <w:t xml:space="preserve">A vital component of this</w:t>
      </w:r>
      <w:r>
        <w:t xml:space="preserve"> </w:t>
      </w:r>
      <w:r>
        <w:rPr>
          <w:bCs/>
          <w:b/>
        </w:rPr>
        <w:t xml:space="preserve">Peer Review Report</w:t>
      </w:r>
      <w:r>
        <w:t xml:space="preserve"> </w:t>
      </w:r>
      <w:r>
        <w:t xml:space="preserve">is the assessment of cultural competence. Practicing as a</w:t>
      </w:r>
      <w:r>
        <w:t xml:space="preserve"> </w:t>
      </w:r>
      <w:r>
        <w:rPr>
          <w:bCs/>
          <w:b/>
        </w:rPr>
        <w:t xml:space="preserve">Psychiatrist</w:t>
      </w:r>
      <w:r>
        <w:t xml:space="preserve"> </w:t>
      </w:r>
      <w:r>
        <w:t xml:space="preserve">in</w:t>
      </w:r>
      <w:r>
        <w:t xml:space="preserve"> </w:t>
      </w:r>
      <w:r>
        <w:rPr>
          <w:bCs/>
          <w:b/>
        </w:rPr>
        <w:t xml:space="preserve">Senegal Dakar</w:t>
      </w:r>
      <w:r>
        <w:t xml:space="preserve"> </w:t>
      </w:r>
      <w:r>
        <w:t xml:space="preserve">requires a nuanced understanding of local beliefs, including the intersection of traditional spirituality and modern medicine. The review found that the psychiatrist excels in this area.</w:t>
      </w:r>
    </w:p>
    <w:p>
      <w:pPr>
        <w:pStyle w:val="BodyText"/>
      </w:pPr>
      <w:r>
        <w:t xml:space="preserve">The psychiatrist effectively engages with patients and their families, respecting the communal nature of decision-making prevalent in Senegalese society. The review highlighted several cases where the psychiatrist successfully integrated family therapy into the treatment plan, acknowledging the role of extended family in patient recovery. Additionally, the psychiatrist demonstrates sensitivity to local spiritual practices, avoiding stigmatization while gently guiding patients toward evidence-based care. This cultural adaptability is essential for building trust and ensuring treatment adherence in the Dakar community.</w:t>
      </w:r>
    </w:p>
    <w:bookmarkEnd w:id="23"/>
    <w:bookmarkStart w:id="24" w:name="pharmacological-management-and-safety"/>
    <w:p>
      <w:pPr>
        <w:pStyle w:val="Heading2"/>
      </w:pPr>
      <w:r>
        <w:t xml:space="preserve">4. Pharmacological Management and Safety</w:t>
      </w:r>
    </w:p>
    <w:p>
      <w:pPr>
        <w:pStyle w:val="FirstParagraph"/>
      </w:pPr>
      <w:r>
        <w:t xml:space="preserve">Medication management was scrutinized closely in this</w:t>
      </w:r>
      <w:r>
        <w:t xml:space="preserve"> </w:t>
      </w:r>
      <w:r>
        <w:rPr>
          <w:bCs/>
          <w:b/>
        </w:rPr>
        <w:t xml:space="preserve">Peer Review Report</w:t>
      </w:r>
      <w:r>
        <w:t xml:space="preserve">. The</w:t>
      </w:r>
      <w:r>
        <w:t xml:space="preserve"> </w:t>
      </w:r>
      <w:r>
        <w:rPr>
          <w:bCs/>
          <w:b/>
        </w:rPr>
        <w:t xml:space="preserve">Psychiatrist</w:t>
      </w:r>
      <w:r>
        <w:t xml:space="preserve"> </w:t>
      </w:r>
      <w:r>
        <w:t xml:space="preserve">was evaluated on their prescribing habits, monitoring of side effects, and management of drug interactions. The findings indicate a conservative and safe prescribing pattern.</w:t>
      </w:r>
    </w:p>
    <w:p>
      <w:pPr>
        <w:pStyle w:val="BodyText"/>
      </w:pPr>
      <w:r>
        <w:t xml:space="preserve">Given the economic diversity of</w:t>
      </w:r>
      <w:r>
        <w:t xml:space="preserve"> </w:t>
      </w:r>
      <w:r>
        <w:rPr>
          <w:bCs/>
          <w:b/>
        </w:rPr>
        <w:t xml:space="preserve">Senegal Dakar</w:t>
      </w:r>
      <w:r>
        <w:t xml:space="preserve">, the psychiatrist was commended for selecting cost-effective medications without compromising efficacy. The review noted that the psychiatrist regularly monitors metabolic parameters for patients on antipsychotics, a crucial step in preventing long-term physical health complications. Furthermore, the psychiatrist maintains clear documentation of informed consent, ensuring patients understand the risks and benefits of their medication regimen.</w:t>
      </w:r>
    </w:p>
    <w:bookmarkEnd w:id="24"/>
    <w:bookmarkStart w:id="25" w:name="X66bc209f5bc2812a57b5a7e1d2c6e797fb7a466"/>
    <w:p>
      <w:pPr>
        <w:pStyle w:val="Heading2"/>
      </w:pPr>
      <w:r>
        <w:t xml:space="preserve">5. Professional Ethics and Patient Communication</w:t>
      </w:r>
    </w:p>
    <w:p>
      <w:pPr>
        <w:pStyle w:val="FirstParagraph"/>
      </w:pPr>
      <w:r>
        <w:t xml:space="preserve">Ethical conduct is paramount in psychiatry. This</w:t>
      </w:r>
      <w:r>
        <w:t xml:space="preserve"> </w:t>
      </w:r>
      <w:r>
        <w:rPr>
          <w:bCs/>
          <w:b/>
        </w:rPr>
        <w:t xml:space="preserve">Peer Review Report</w:t>
      </w:r>
      <w:r>
        <w:t xml:space="preserve"> </w:t>
      </w:r>
      <w:r>
        <w:t xml:space="preserve">confirms that the</w:t>
      </w:r>
      <w:r>
        <w:t xml:space="preserve"> </w:t>
      </w:r>
      <w:r>
        <w:rPr>
          <w:bCs/>
          <w:b/>
        </w:rPr>
        <w:t xml:space="preserve">Psychiatrist</w:t>
      </w:r>
      <w:r>
        <w:t xml:space="preserve"> </w:t>
      </w:r>
      <w:r>
        <w:t xml:space="preserve">adheres strictly to the ethical guidelines set forth by the Senegalese Medical Council and international psychiatric associations. Patient confidentiality is rigorously maintained, and boundaries are clearly defined.</w:t>
      </w:r>
    </w:p>
    <w:p>
      <w:pPr>
        <w:pStyle w:val="BodyText"/>
      </w:pPr>
      <w:r>
        <w:t xml:space="preserve">Communication skills were assessed through direct observation and patient feedback. The psychiatrist is described as empathetic, patient, and clear in their explanations. In the context of</w:t>
      </w:r>
      <w:r>
        <w:t xml:space="preserve"> </w:t>
      </w:r>
      <w:r>
        <w:rPr>
          <w:bCs/>
          <w:b/>
        </w:rPr>
        <w:t xml:space="preserve">Senegal Dakar</w:t>
      </w:r>
      <w:r>
        <w:t xml:space="preserve">, where mental health stigma remains a challenge, the psychiatrist’s non-judgmental approach plays a pivotal role in encouraging individuals to seek help. The review noted that the psychiatrist actively works to destigmatize mental illness within the community through educational initiatives.</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assessment is positive, this</w:t>
      </w:r>
      <w:r>
        <w:t xml:space="preserve"> </w:t>
      </w:r>
      <w:r>
        <w:rPr>
          <w:bCs/>
          <w:b/>
        </w:rPr>
        <w:t xml:space="preserve">Peer Review Report</w:t>
      </w:r>
      <w:r>
        <w:t xml:space="preserve"> </w:t>
      </w:r>
      <w:r>
        <w:t xml:space="preserve">identifies areas for growth. First, there is an opportunity to enhance the use of digital health tools. Implementing telepsychiatry services could extend the</w:t>
      </w:r>
      <w:r>
        <w:t xml:space="preserve"> </w:t>
      </w:r>
      <w:r>
        <w:rPr>
          <w:bCs/>
          <w:b/>
        </w:rPr>
        <w:t xml:space="preserve">Psychiatrist</w:t>
      </w:r>
      <w:r>
        <w:t xml:space="preserve">’s reach to underserved areas surrounding</w:t>
      </w:r>
      <w:r>
        <w:t xml:space="preserve"> </w:t>
      </w:r>
      <w:r>
        <w:rPr>
          <w:bCs/>
          <w:b/>
        </w:rPr>
        <w:t xml:space="preserve">Senegal Dakar</w:t>
      </w:r>
      <w:r>
        <w:t xml:space="preserve">. Second, the review recommends increased collaboration with local NGOs and community health workers to improve early detection of mental health issues. Finally, continuing medical education (CME) in trauma-informed care is suggested to further refine clinical skills.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Psychiatrist</w:t>
      </w:r>
      <w:r>
        <w:t xml:space="preserve"> </w:t>
      </w:r>
      <w:r>
        <w:t xml:space="preserve">under review is a highly competent, ethical, and culturally sensitive practitioner. Their contributions to mental health care in</w:t>
      </w:r>
      <w:r>
        <w:t xml:space="preserve"> </w:t>
      </w:r>
      <w:r>
        <w:rPr>
          <w:bCs/>
          <w:b/>
        </w:rPr>
        <w:t xml:space="preserve">Senegal Dakar</w:t>
      </w:r>
      <w:r>
        <w:t xml:space="preserve"> </w:t>
      </w:r>
      <w:r>
        <w:t xml:space="preserve">are significant and align with both local needs and global standards. The recommendations provided are intended to support continuous professional development and further enhance the quality of care delivered to patients in the region.</w:t>
      </w:r>
    </w:p>
    <w:bookmarkEnd w:id="27"/>
    <w:p>
      <w:pPr>
        <w:pStyle w:val="BodyText"/>
      </w:pPr>
      <w:r>
        <w:rPr>
          <w:bCs/>
          <w:b/>
        </w:rPr>
        <w:t xml:space="preserve">Lead Reviewer:</w:t>
      </w:r>
    </w:p>
    <w:p>
      <w:pPr>
        <w:pStyle w:val="BodyText"/>
      </w:pPr>
      <w:r>
        <w:t xml:space="preserve">Dr. A. Ndiaye, MD, PhD</w:t>
      </w:r>
    </w:p>
    <w:p>
      <w:pPr>
        <w:pStyle w:val="BodyText"/>
      </w:pPr>
      <w:r>
        <w:t xml:space="preserve">Senior Consultant Psychiatrist</w:t>
      </w:r>
    </w:p>
    <w:p>
      <w:pPr>
        <w:pStyle w:val="BodyText"/>
      </w:pPr>
      <w:r>
        <w:t xml:space="preserve">Hôpital Principal de Dakar</w:t>
      </w:r>
    </w:p>
    <w:p>
      <w:pPr>
        <w:pStyle w:val="BodyText"/>
      </w:pPr>
      <w:r>
        <w:rPr>
          <w:bCs/>
          <w:b/>
        </w:rPr>
        <w:t xml:space="preserve">Review Panel Chair:</w:t>
      </w:r>
    </w:p>
    <w:p>
      <w:pPr>
        <w:pStyle w:val="BodyText"/>
      </w:pPr>
      <w:r>
        <w:t xml:space="preserve">Dr. M. Sow, MD</w:t>
      </w:r>
    </w:p>
    <w:p>
      <w:pPr>
        <w:pStyle w:val="BodyText"/>
      </w:pPr>
      <w:r>
        <w:t xml:space="preserve">Director of Medical Affairs</w:t>
      </w:r>
    </w:p>
    <w:p>
      <w:pPr>
        <w:pStyle w:val="BodyText"/>
      </w:pPr>
      <w:r>
        <w:t xml:space="preserve">Senegal Medical Council</w:t>
      </w:r>
    </w:p>
    <w:p>
      <w:pPr>
        <w:pStyle w:val="BodyText"/>
      </w:pPr>
      <w:r>
        <w:t xml:space="preserve">© 2023 Senegal Medical Peer Review Board. All rights reserved. 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Senegal Dakar</dc:title>
  <dc:creator/>
  <dc:language>en</dc:language>
  <cp:keywords/>
  <dcterms:created xsi:type="dcterms:W3CDTF">2026-10-10T07:03:05Z</dcterms:created>
  <dcterms:modified xsi:type="dcterms:W3CDTF">2026-10-10T07:03:05Z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